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6DA4A97C" w:rsidR="008C509D" w:rsidRPr="008C509D" w:rsidRDefault="003E7060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>աղաքաշինության, տեխնիկական եվ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3840F94A" w14:textId="77777777" w:rsidR="00986086" w:rsidRDefault="00986086" w:rsidP="007A12F4">
      <w:pPr>
        <w:tabs>
          <w:tab w:val="left" w:pos="284"/>
        </w:tabs>
        <w:spacing w:after="0"/>
        <w:jc w:val="both"/>
        <w:rPr>
          <w:rFonts w:cs="Sylfaen"/>
          <w:b/>
          <w:lang w:val="hy-AM"/>
        </w:rPr>
      </w:pPr>
    </w:p>
    <w:p w14:paraId="79972B94" w14:textId="7AA9E112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3E7060">
        <w:rPr>
          <w:rFonts w:cs="Sylfaen"/>
          <w:b/>
          <w:lang w:val="hy-AM"/>
        </w:rPr>
        <w:t>Արարատի տարածքային բաժնի մասնագե</w:t>
      </w:r>
      <w:r w:rsidR="0043729B">
        <w:rPr>
          <w:rFonts w:cs="Sylfaen"/>
          <w:b/>
          <w:lang w:val="hy-AM"/>
        </w:rPr>
        <w:t>տ</w:t>
      </w:r>
      <w:r w:rsidR="003E7060">
        <w:rPr>
          <w:rFonts w:cs="Sylfaen"/>
          <w:b/>
          <w:lang w:val="hy-AM"/>
        </w:rPr>
        <w:t>ի</w:t>
      </w:r>
      <w:r>
        <w:rPr>
          <w:rFonts w:cs="Sylfaen"/>
          <w:b/>
          <w:lang w:val="hy-AM"/>
        </w:rPr>
        <w:t xml:space="preserve"> </w:t>
      </w:r>
      <w:r w:rsidRPr="00CE4209">
        <w:rPr>
          <w:b/>
          <w:lang w:val="hy-AM"/>
        </w:rPr>
        <w:t xml:space="preserve"> (</w:t>
      </w:r>
      <w:hyperlink r:id="rId5" w:history="1">
        <w:r w:rsidR="00FD739C" w:rsidRPr="007433C1">
          <w:rPr>
            <w:rStyle w:val="Hyperlink"/>
            <w:b/>
            <w:lang w:val="hy-AM"/>
          </w:rPr>
          <w:t xml:space="preserve">ծածկագիր՝ </w:t>
        </w:r>
        <w:r w:rsidRPr="007433C1">
          <w:rPr>
            <w:rStyle w:val="Hyperlink"/>
            <w:b/>
            <w:lang w:val="hy-AM"/>
          </w:rPr>
          <w:t>71-28.</w:t>
        </w:r>
        <w:r w:rsidR="003E7060" w:rsidRPr="007433C1">
          <w:rPr>
            <w:rStyle w:val="Hyperlink"/>
            <w:b/>
            <w:lang w:val="hy-AM"/>
          </w:rPr>
          <w:t>2</w:t>
        </w:r>
        <w:r w:rsidRPr="007433C1">
          <w:rPr>
            <w:rStyle w:val="Hyperlink"/>
            <w:b/>
            <w:lang w:val="hy-AM"/>
          </w:rPr>
          <w:t>.</w:t>
        </w:r>
        <w:r w:rsidR="003E7060" w:rsidRPr="007433C1">
          <w:rPr>
            <w:rStyle w:val="Hyperlink"/>
            <w:b/>
            <w:lang w:val="hy-AM"/>
          </w:rPr>
          <w:t>գ</w:t>
        </w:r>
        <w:r w:rsidRPr="007433C1">
          <w:rPr>
            <w:rStyle w:val="Hyperlink"/>
            <w:b/>
            <w:lang w:val="hy-AM"/>
          </w:rPr>
          <w:t>-Մ</w:t>
        </w:r>
        <w:r w:rsidR="003E7060" w:rsidRPr="007433C1">
          <w:rPr>
            <w:rStyle w:val="Hyperlink"/>
            <w:b/>
            <w:lang w:val="hy-AM"/>
          </w:rPr>
          <w:t>7</w:t>
        </w:r>
        <w:r w:rsidRPr="007433C1">
          <w:rPr>
            <w:rStyle w:val="Hyperlink"/>
            <w:b/>
            <w:lang w:val="hy-AM"/>
          </w:rPr>
          <w:t>-</w:t>
        </w:r>
        <w:r w:rsidR="003E7060" w:rsidRPr="007433C1">
          <w:rPr>
            <w:rStyle w:val="Hyperlink"/>
            <w:b/>
            <w:lang w:val="hy-AM"/>
          </w:rPr>
          <w:t>1</w:t>
        </w:r>
      </w:hyperlink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59DB2E0" w14:textId="610E70A6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986086">
        <w:rPr>
          <w:rFonts w:ascii="GHEA Grapalat" w:hAnsi="GHEA Grapalat" w:cs="Sylfaen"/>
          <w:sz w:val="22"/>
          <w:szCs w:val="22"/>
          <w:lang w:val="hy-AM"/>
        </w:rPr>
        <w:t>1</w:t>
      </w:r>
      <w:r w:rsidRPr="00986086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օժանդակում է բնակավայրերի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հողերի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կառուցապատման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այլ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հողերի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քաղաքաշինական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սահմանափակումների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իրավական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նորմերի պահանջների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պահպանման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վերահսկողական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7DE41210" w14:textId="77777777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3F015A">
        <w:rPr>
          <w:rFonts w:ascii="GHEA Grapalat" w:hAnsi="GHEA Grapalat" w:cs="Sylfaen"/>
          <w:sz w:val="22"/>
          <w:szCs w:val="22"/>
          <w:lang w:val="hy-AM"/>
        </w:rPr>
        <w:t>2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օժանդակում է շենքերի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շինությունների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շինարարության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3F015A">
        <w:rPr>
          <w:rFonts w:ascii="GHEA Grapalat" w:hAnsi="GHEA Grapalat" w:cs="Sylfaen"/>
          <w:sz w:val="22"/>
          <w:szCs w:val="22"/>
          <w:lang w:val="hy-AM"/>
        </w:rPr>
        <w:t>քանդման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մարդկանց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ու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կենսագործունեության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միջավայրի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վերահսկողական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3195F616" w14:textId="77777777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3F015A">
        <w:rPr>
          <w:rFonts w:ascii="GHEA Grapalat" w:hAnsi="GHEA Grapalat" w:cs="Sylfaen"/>
          <w:sz w:val="22"/>
          <w:szCs w:val="22"/>
          <w:lang w:val="hy-AM"/>
        </w:rPr>
        <w:t>3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GHEA Grapalat"/>
          <w:sz w:val="22"/>
          <w:szCs w:val="22"/>
          <w:lang w:val="hy-AM"/>
        </w:rPr>
        <w:t>օժանդակում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ֆիզիկական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անձանց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հարցերի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ուսումնասիրության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և դրա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վրա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Բաժնի պետին համապատասխան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առաջարկությունների ներկայացման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505BB6F3" w14:textId="77777777" w:rsidR="003E7060" w:rsidRDefault="007A12F4" w:rsidP="009F4444">
      <w:pPr>
        <w:spacing w:before="240"/>
        <w:jc w:val="both"/>
        <w:rPr>
          <w:rFonts w:eastAsia="Times New Roman" w:cs="Times Armenian"/>
          <w:b/>
          <w:sz w:val="24"/>
          <w:szCs w:val="24"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3E7060">
        <w:rPr>
          <w:rFonts w:eastAsia="Times New Roman" w:cs="Times Armenian"/>
          <w:b/>
          <w:sz w:val="24"/>
          <w:szCs w:val="24"/>
          <w:lang w:val="hy-AM"/>
        </w:rPr>
        <w:t>՝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</w:t>
      </w:r>
      <w:r w:rsidR="003E7060">
        <w:rPr>
          <w:rFonts w:eastAsia="Times New Roman" w:cs="Times Armenian"/>
          <w:b/>
          <w:sz w:val="24"/>
          <w:szCs w:val="24"/>
          <w:lang w:val="hy-AM"/>
        </w:rPr>
        <w:t xml:space="preserve">           </w:t>
      </w:r>
    </w:p>
    <w:p w14:paraId="09ED7956" w14:textId="10EC22FA" w:rsidR="009F4444" w:rsidRPr="003E7060" w:rsidRDefault="00986086" w:rsidP="003E7060">
      <w:pPr>
        <w:pStyle w:val="ListParagraph"/>
        <w:numPr>
          <w:ilvl w:val="0"/>
          <w:numId w:val="13"/>
        </w:numPr>
        <w:spacing w:before="240"/>
        <w:ind w:left="270" w:hanging="27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sz w:val="24"/>
          <w:szCs w:val="24"/>
          <w:lang w:val="hy-AM"/>
        </w:rPr>
        <w:t>ա</w:t>
      </w:r>
      <w:r w:rsidR="003E7060">
        <w:rPr>
          <w:rFonts w:eastAsia="Times New Roman" w:cs="Times Armenian"/>
          <w:sz w:val="24"/>
          <w:szCs w:val="24"/>
          <w:lang w:val="hy-AM"/>
        </w:rPr>
        <w:t xml:space="preserve">ռնվազն միջնակարգ </w:t>
      </w:r>
      <w:r w:rsidR="008C509D" w:rsidRPr="003E7060">
        <w:rPr>
          <w:rFonts w:eastAsia="Times New Roman" w:cs="Times Armenian"/>
          <w:sz w:val="24"/>
          <w:szCs w:val="24"/>
          <w:lang w:val="hy-AM"/>
        </w:rPr>
        <w:t xml:space="preserve"> կրթություն</w:t>
      </w:r>
      <w:r w:rsidR="003E7060" w:rsidRPr="003E7060">
        <w:rPr>
          <w:rFonts w:eastAsia="Times New Roman" w:cs="Times Armenian"/>
          <w:sz w:val="24"/>
          <w:szCs w:val="24"/>
          <w:lang w:val="hy-AM"/>
        </w:rPr>
        <w:t>.</w:t>
      </w: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471D7117" w:rsidR="00966348" w:rsidRPr="00966348" w:rsidRDefault="00A95FB0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>
        <w:rPr>
          <w:rFonts w:cs="Sylfaen"/>
          <w:lang w:val="hy-AM"/>
        </w:rPr>
        <w:t>պ</w:t>
      </w:r>
      <w:r w:rsidR="008C509D" w:rsidRPr="00966348">
        <w:rPr>
          <w:rFonts w:cs="Sylfaen"/>
          <w:lang w:val="hy-AM"/>
        </w:rPr>
        <w:t>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29143255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 xml:space="preserve">Սահմանադրության, 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</w:t>
      </w:r>
      <w:r w:rsidR="003E7060">
        <w:rPr>
          <w:rFonts w:cs="Sylfaen"/>
          <w:lang w:val="hy-AM"/>
        </w:rPr>
        <w:t xml:space="preserve">Հողերի օգտագործման և պահպանման նկատմամբ վերահսկողության </w:t>
      </w:r>
      <w:r w:rsidR="009F4444" w:rsidRPr="007A12F4">
        <w:rPr>
          <w:lang w:val="hy-AM"/>
        </w:rPr>
        <w:t>մասին»</w:t>
      </w:r>
      <w:r w:rsidRPr="007A12F4">
        <w:rPr>
          <w:lang w:val="hy-AM"/>
        </w:rPr>
        <w:t>,</w:t>
      </w:r>
      <w:r w:rsidR="003E7060">
        <w:rPr>
          <w:lang w:val="hy-AM"/>
        </w:rPr>
        <w:t>«Գեոդեզիայի և քարտեզագրության մասին»</w:t>
      </w:r>
      <w:r w:rsidRPr="007A12F4">
        <w:rPr>
          <w:lang w:val="hy-AM"/>
        </w:rPr>
        <w:t xml:space="preserve"> </w:t>
      </w:r>
      <w:r w:rsidR="003E7060">
        <w:rPr>
          <w:lang w:val="hy-AM"/>
        </w:rPr>
        <w:t xml:space="preserve">օրենքների,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639C4A6C" w14:textId="2C5BE297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6238AB">
        <w:rPr>
          <w:rFonts w:cs="Sylfaen"/>
          <w:sz w:val="24"/>
          <w:szCs w:val="24"/>
          <w:lang w:val="hy-AM"/>
        </w:rPr>
        <w:t>1</w:t>
      </w:r>
      <w:r w:rsidR="00FA1524" w:rsidRPr="00FA1524">
        <w:rPr>
          <w:rFonts w:cs="Sylfaen"/>
          <w:sz w:val="24"/>
          <w:szCs w:val="24"/>
          <w:lang w:val="hy-AM"/>
        </w:rPr>
        <w:t>20.640</w:t>
      </w:r>
      <w:r w:rsidR="006238AB" w:rsidRPr="00421B4E">
        <w:rPr>
          <w:rFonts w:cs="Sylfaen"/>
          <w:sz w:val="24"/>
          <w:szCs w:val="24"/>
          <w:lang w:val="hy-AM"/>
        </w:rPr>
        <w:t xml:space="preserve"> (</w:t>
      </w:r>
      <w:r w:rsidR="006238AB">
        <w:rPr>
          <w:rFonts w:cs="Sylfaen"/>
          <w:sz w:val="24"/>
          <w:szCs w:val="24"/>
          <w:lang w:val="hy-AM"/>
        </w:rPr>
        <w:t>մեկ հարյուր</w:t>
      </w:r>
      <w:r w:rsidR="00FA1524" w:rsidRPr="00FA1524">
        <w:rPr>
          <w:rFonts w:cs="Sylfaen"/>
          <w:sz w:val="24"/>
          <w:szCs w:val="24"/>
          <w:lang w:val="hy-AM"/>
        </w:rPr>
        <w:t xml:space="preserve"> </w:t>
      </w:r>
      <w:r w:rsidR="00FA1524">
        <w:rPr>
          <w:rFonts w:cs="Sylfaen"/>
          <w:sz w:val="24"/>
          <w:szCs w:val="24"/>
          <w:lang w:val="hy-AM"/>
        </w:rPr>
        <w:t>քսան հազար վեց հարյուր քառասուն</w:t>
      </w:r>
      <w:r w:rsidR="006238AB" w:rsidRPr="00421B4E">
        <w:rPr>
          <w:rFonts w:cs="Sylfaen"/>
          <w:sz w:val="24"/>
          <w:szCs w:val="24"/>
          <w:lang w:val="hy-AM"/>
        </w:rPr>
        <w:t>)</w:t>
      </w:r>
      <w:r w:rsidR="00FA152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</w:p>
    <w:p w14:paraId="7B5E07CB" w14:textId="1086C9A5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</w:t>
      </w:r>
      <w:r w:rsidR="003E7060">
        <w:rPr>
          <w:lang w:val="hy-AM"/>
        </w:rPr>
        <w:t>Արարատի մարզ, ք</w:t>
      </w:r>
      <w:r w:rsidR="003E7060">
        <w:rPr>
          <w:rFonts w:ascii="Cambria Math" w:hAnsi="Cambria Math" w:cs="Cambria Math"/>
          <w:lang w:val="hy-AM"/>
        </w:rPr>
        <w:t>․</w:t>
      </w:r>
      <w:r w:rsidR="003E7060">
        <w:rPr>
          <w:lang w:val="hy-AM"/>
        </w:rPr>
        <w:t xml:space="preserve"> Արտաշատ, Օգոստոսի 23</w:t>
      </w:r>
      <w:r>
        <w:rPr>
          <w:rFonts w:eastAsia="Sylfaen" w:cs="Sylfaen"/>
          <w:color w:val="000000"/>
          <w:shd w:val="clear" w:color="auto" w:fill="FFFFFF"/>
          <w:lang w:val="hy-AM"/>
        </w:rPr>
        <w:t>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03ECAF40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</w:t>
      </w:r>
      <w:r w:rsidR="0065660B">
        <w:rPr>
          <w:rFonts w:cs="Sylfaen"/>
          <w:lang w:val="hy-AM"/>
        </w:rPr>
        <w:t>ժամանակավոր թափուր պաշտոնի հիմքի վերացումը</w:t>
      </w:r>
      <w:r w:rsidR="008C509D" w:rsidRPr="006D2A49">
        <w:rPr>
          <w:rFonts w:cs="Sylfaen"/>
          <w:lang w:val="hy-AM"/>
        </w:rPr>
        <w:t xml:space="preserve">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4932D0C7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</w:t>
      </w:r>
      <w:r w:rsidR="000D780A">
        <w:rPr>
          <w:b/>
          <w:lang w:val="hy-AM"/>
        </w:rPr>
        <w:t>ը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</w:t>
      </w:r>
      <w:r w:rsidR="0038241C">
        <w:rPr>
          <w:b/>
          <w:lang w:val="hy-AM"/>
        </w:rPr>
        <w:t xml:space="preserve"> 03</w:t>
      </w:r>
      <w:r w:rsidR="00986086">
        <w:rPr>
          <w:b/>
          <w:lang w:val="hy-AM"/>
        </w:rPr>
        <w:t>.03.202</w:t>
      </w:r>
      <w:r w:rsidR="006238AB">
        <w:rPr>
          <w:b/>
          <w:lang w:val="hy-AM"/>
        </w:rPr>
        <w:t>3</w:t>
      </w:r>
      <w:r w:rsidR="00194358">
        <w:rPr>
          <w:b/>
          <w:lang w:val="hy-AM"/>
        </w:rPr>
        <w:t>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43729B">
      <w:pgSz w:w="12240" w:h="15840"/>
      <w:pgMar w:top="630" w:right="990" w:bottom="56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D609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488852">
    <w:abstractNumId w:val="7"/>
  </w:num>
  <w:num w:numId="2" w16cid:durableId="785930647">
    <w:abstractNumId w:val="9"/>
  </w:num>
  <w:num w:numId="3" w16cid:durableId="215439599">
    <w:abstractNumId w:val="11"/>
  </w:num>
  <w:num w:numId="4" w16cid:durableId="464078802">
    <w:abstractNumId w:val="12"/>
  </w:num>
  <w:num w:numId="5" w16cid:durableId="291910144">
    <w:abstractNumId w:val="6"/>
  </w:num>
  <w:num w:numId="6" w16cid:durableId="609775328">
    <w:abstractNumId w:val="3"/>
  </w:num>
  <w:num w:numId="7" w16cid:durableId="1026296542">
    <w:abstractNumId w:val="2"/>
  </w:num>
  <w:num w:numId="8" w16cid:durableId="1776512450">
    <w:abstractNumId w:val="13"/>
  </w:num>
  <w:num w:numId="9" w16cid:durableId="1844778312">
    <w:abstractNumId w:val="0"/>
  </w:num>
  <w:num w:numId="10" w16cid:durableId="237985389">
    <w:abstractNumId w:val="4"/>
  </w:num>
  <w:num w:numId="11" w16cid:durableId="374505296">
    <w:abstractNumId w:val="8"/>
  </w:num>
  <w:num w:numId="12" w16cid:durableId="1943487619">
    <w:abstractNumId w:val="5"/>
  </w:num>
  <w:num w:numId="13" w16cid:durableId="30498873">
    <w:abstractNumId w:val="10"/>
  </w:num>
  <w:num w:numId="14" w16cid:durableId="15269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D780A"/>
    <w:rsid w:val="000F7142"/>
    <w:rsid w:val="00143CB7"/>
    <w:rsid w:val="001650C5"/>
    <w:rsid w:val="00194358"/>
    <w:rsid w:val="001A73CA"/>
    <w:rsid w:val="002F0041"/>
    <w:rsid w:val="0038241C"/>
    <w:rsid w:val="003C6219"/>
    <w:rsid w:val="003E7060"/>
    <w:rsid w:val="0043729B"/>
    <w:rsid w:val="004D3567"/>
    <w:rsid w:val="005225CC"/>
    <w:rsid w:val="0061419E"/>
    <w:rsid w:val="006238AB"/>
    <w:rsid w:val="0065660B"/>
    <w:rsid w:val="006C6C3D"/>
    <w:rsid w:val="007433C1"/>
    <w:rsid w:val="007A12F4"/>
    <w:rsid w:val="00897246"/>
    <w:rsid w:val="008B6C68"/>
    <w:rsid w:val="008B6D9A"/>
    <w:rsid w:val="008C13C4"/>
    <w:rsid w:val="008C509D"/>
    <w:rsid w:val="008F2F7F"/>
    <w:rsid w:val="00925284"/>
    <w:rsid w:val="00966348"/>
    <w:rsid w:val="00986086"/>
    <w:rsid w:val="009F4444"/>
    <w:rsid w:val="00A95FB0"/>
    <w:rsid w:val="00AA2E1A"/>
    <w:rsid w:val="00B26219"/>
    <w:rsid w:val="00B44F27"/>
    <w:rsid w:val="00C70E7D"/>
    <w:rsid w:val="00C753E8"/>
    <w:rsid w:val="00C92FEA"/>
    <w:rsid w:val="00CE4209"/>
    <w:rsid w:val="00D45205"/>
    <w:rsid w:val="00D8364B"/>
    <w:rsid w:val="00ED78A7"/>
    <w:rsid w:val="00FA1524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PASHTONI%20ANZNAGIR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https:/mul2.gov.am/tasks/754796/oneclick/9bcbf3a693e06aacfc365ac64a279cf5ad51e5ee6aac0c88b4077d55d008932a.docx?token=c9e4ad656e47b9a6f946c3ff6cfda7c5</cp:keywords>
  <dc:description/>
  <cp:lastModifiedBy>User</cp:lastModifiedBy>
  <cp:revision>3</cp:revision>
  <dcterms:created xsi:type="dcterms:W3CDTF">2023-03-06T13:05:00Z</dcterms:created>
  <dcterms:modified xsi:type="dcterms:W3CDTF">2023-03-06T13:09:00Z</dcterms:modified>
</cp:coreProperties>
</file>