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1E69EAEC" w14:textId="7FC16DA4" w:rsidR="00B2696C" w:rsidRPr="00504941" w:rsidRDefault="00145AA4" w:rsidP="00B2696C">
      <w:pPr>
        <w:spacing w:after="0" w:line="276" w:lineRule="auto"/>
        <w:jc w:val="center"/>
        <w:rPr>
          <w:rFonts w:ascii="GHEA Grapalat" w:hAnsi="GHEA Grapalat"/>
          <w:b/>
          <w:color w:val="212121"/>
          <w:spacing w:val="-1"/>
          <w:w w:val="106"/>
          <w:sz w:val="24"/>
          <w:szCs w:val="24"/>
          <w:lang w:val="hy-AM"/>
        </w:rPr>
      </w:pPr>
      <w:r w:rsidRPr="00AE055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B2696C" w:rsidRPr="00504941">
        <w:rPr>
          <w:rFonts w:ascii="GHEA Grapalat" w:hAnsi="GHEA Grapalat" w:cs="Arial"/>
          <w:b/>
          <w:color w:val="000000" w:themeColor="text1"/>
          <w:sz w:val="24"/>
          <w:szCs w:val="24"/>
          <w:lang w:val="hy-AM"/>
        </w:rPr>
        <w:t xml:space="preserve">ԻՐԱԶԵԿՄԱՆ, ԽՈՐՀՐԴԱՏՎՈՒԹՅԱՆ ԵՎ ՀԱՆՐՈՒԹՅԱՆ ՀԵՏ ՏԱՐՎՈՂ ԱՇԽԱՏԱՆՔՆԵՐԻ ԲԱԺՆԻ </w:t>
      </w:r>
      <w:r w:rsidR="00B2696C" w:rsidRPr="00504941">
        <w:rPr>
          <w:rFonts w:ascii="GHEA Grapalat" w:hAnsi="GHEA Grapalat"/>
          <w:b/>
          <w:color w:val="000000" w:themeColor="text1"/>
          <w:spacing w:val="-1"/>
          <w:w w:val="106"/>
          <w:sz w:val="24"/>
          <w:szCs w:val="24"/>
          <w:lang w:val="hy-AM"/>
        </w:rPr>
        <w:t xml:space="preserve">ՓՈՐՁԱԳԵՏԻ </w:t>
      </w:r>
      <w:r w:rsidR="00B2696C" w:rsidRPr="00504941">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7E7D7D19"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r w:rsidRPr="00A41419">
        <w:rPr>
          <w:rFonts w:ascii="GHEA Grapalat" w:eastAsiaTheme="minorHAnsi" w:hAnsi="GHEA Grapalat" w:cstheme="minorBidi"/>
          <w:b/>
          <w:bCs/>
          <w:lang w:val="hy-AM"/>
        </w:rPr>
        <w:t xml:space="preserve">Ծրագրով նախատեսված աշխատանքների </w:t>
      </w:r>
      <w:hyperlink r:id="rId6" w:history="1">
        <w:r w:rsidRPr="004648EF">
          <w:rPr>
            <w:rStyle w:val="Hyperlink"/>
            <w:rFonts w:ascii="GHEA Grapalat" w:eastAsiaTheme="minorHAnsi" w:hAnsi="GHEA Grapalat" w:cstheme="minorBidi"/>
            <w:b/>
            <w:bCs/>
            <w:lang w:val="hy-AM"/>
          </w:rPr>
          <w:t>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EE300D7"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Տեսչական մարմնի ղեկավարի՝ Տեսչական մարմնի գործունեության ոլորտներին առնչվող և հասարակական հետաքրքրություն ներկայացնող թեմաների վերաբերյալ մամուլի ասուլիսների, հարցազրույցների, ճեպազրույցների կազմակերպման և անցկացման, օրվա մամուլի տեսության պատրաստման աշխատանքներ</w:t>
      </w:r>
      <w:r w:rsidRPr="00504941">
        <w:rPr>
          <w:rFonts w:ascii="MS Gothic" w:eastAsia="MS Gothic" w:hAnsi="MS Gothic" w:cs="MS Gothic" w:hint="eastAsia"/>
          <w:sz w:val="24"/>
          <w:szCs w:val="24"/>
          <w:lang w:val="hy-AM"/>
        </w:rPr>
        <w:t>․</w:t>
      </w:r>
    </w:p>
    <w:p w14:paraId="75A407C0"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զանգվածային լրատվության միջոցներում տեղ գտած կարևոր նյութերի մասին տեղեկատվության տրամադրման աշխատանքներ Տեսչական մարմնի ղեկավարին և, անհրաժեշտության դեպքում, դրանց օպերատիվ արձագանքման աշխատանքներ</w:t>
      </w:r>
      <w:r w:rsidRPr="00504941">
        <w:rPr>
          <w:rFonts w:ascii="MS Gothic" w:eastAsia="MS Gothic" w:hAnsi="MS Gothic" w:cs="MS Gothic" w:hint="eastAsia"/>
          <w:sz w:val="24"/>
          <w:szCs w:val="24"/>
          <w:lang w:val="hy-AM"/>
        </w:rPr>
        <w:t>․</w:t>
      </w:r>
    </w:p>
    <w:p w14:paraId="30CA542D"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զանգվածային լրատվության միջոցների ներկայացուցիչների հետ աշխատանքային հանդիպումների կազմակերպման աշխատանքներ, այդ թվում` Տեսչական մարմնի ղեկավարի և Տեսչական մարմնի այլ պաշտոնատար անձանց մասնակցությամբ</w:t>
      </w:r>
      <w:r w:rsidRPr="00504941">
        <w:rPr>
          <w:rFonts w:ascii="MS Gothic" w:eastAsia="MS Gothic" w:hAnsi="MS Gothic" w:cs="MS Gothic" w:hint="eastAsia"/>
          <w:sz w:val="24"/>
          <w:szCs w:val="24"/>
          <w:lang w:val="hy-AM"/>
        </w:rPr>
        <w:t>․</w:t>
      </w:r>
    </w:p>
    <w:p w14:paraId="5D0C0CE6"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Տեսչական մարմնի գործունեության պատշաճ լուսաբանման կազմակերպման նպատակով Տեսչական մարմնի ստորաբաժանումներից անհրաժեշտ տեղեկությունների և նյութերի հավաքագրման աշխատանքներ, այդ թվում` մշակվող իրավական ակտերի նախագծերի պատճենների, և, անհրաժեշտության դեպքում, իրականացնում դրանց լուսաբանման ու հանրային քննարկման աշխատանքներ</w:t>
      </w:r>
      <w:r w:rsidRPr="00504941">
        <w:rPr>
          <w:rFonts w:ascii="MS Gothic" w:eastAsia="MS Gothic" w:hAnsi="MS Gothic" w:cs="MS Gothic" w:hint="eastAsia"/>
          <w:sz w:val="24"/>
          <w:szCs w:val="24"/>
          <w:lang w:val="hy-AM"/>
        </w:rPr>
        <w:t>․</w:t>
      </w:r>
    </w:p>
    <w:p w14:paraId="3257C97E"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Տեսչական մարմնի գործունեության ոլորտներին առնչվող զանգվածային լրատվության միջոցների նյութերի ամփոփման և վերլուծման աշխատանքներ</w:t>
      </w:r>
      <w:r w:rsidRPr="00504941">
        <w:rPr>
          <w:rFonts w:ascii="MS Gothic" w:eastAsia="MS Gothic" w:hAnsi="MS Gothic" w:cs="MS Gothic" w:hint="eastAsia"/>
          <w:sz w:val="24"/>
          <w:szCs w:val="24"/>
          <w:lang w:val="hy-AM"/>
        </w:rPr>
        <w:t>․</w:t>
      </w:r>
    </w:p>
    <w:p w14:paraId="6CD9BCDD"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վերլուծական, վիճակագրական և այլ նյութերի համակարգված արխիվի ստեղծման, տեխնիկական հնարավորությունների առկայության դեպքում` հեռուստաֆիլմերի, տեսանյութերի պատրաստման, տեղեկագրերի թողարկման աշխատանքներ</w:t>
      </w:r>
      <w:r w:rsidRPr="00504941">
        <w:rPr>
          <w:rFonts w:ascii="MS Gothic" w:eastAsia="MS Gothic" w:hAnsi="MS Gothic" w:cs="MS Gothic" w:hint="eastAsia"/>
          <w:sz w:val="24"/>
          <w:szCs w:val="24"/>
          <w:lang w:val="hy-AM"/>
        </w:rPr>
        <w:t>․</w:t>
      </w:r>
    </w:p>
    <w:p w14:paraId="782F5F2C"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իրականացնում է Տեսչական մարմնի կայքէջի տեղեկատվական սպասարկման աշխատանքներ</w:t>
      </w:r>
      <w:r w:rsidRPr="00504941">
        <w:rPr>
          <w:rFonts w:ascii="MS Gothic" w:eastAsia="MS Gothic" w:hAnsi="MS Gothic" w:cs="MS Gothic" w:hint="eastAsia"/>
          <w:sz w:val="24"/>
          <w:szCs w:val="24"/>
          <w:lang w:val="hy-AM"/>
        </w:rPr>
        <w:t>․</w:t>
      </w:r>
    </w:p>
    <w:p w14:paraId="4C63029C" w14:textId="77777777" w:rsidR="00B2696C" w:rsidRPr="00504941" w:rsidRDefault="00B2696C" w:rsidP="00B2696C">
      <w:pPr>
        <w:pStyle w:val="ListParagraph"/>
        <w:numPr>
          <w:ilvl w:val="0"/>
          <w:numId w:val="34"/>
        </w:numPr>
        <w:spacing w:after="0" w:line="276" w:lineRule="auto"/>
        <w:ind w:left="360" w:hanging="270"/>
        <w:jc w:val="both"/>
        <w:rPr>
          <w:rFonts w:ascii="GHEA Grapalat" w:hAnsi="GHEA Grapalat" w:cs="Sylfaen"/>
          <w:sz w:val="24"/>
          <w:szCs w:val="24"/>
          <w:lang w:val="hy-AM"/>
        </w:rPr>
      </w:pPr>
      <w:r w:rsidRPr="00504941">
        <w:rPr>
          <w:rFonts w:ascii="GHEA Grapalat" w:hAnsi="GHEA Grapalat" w:cs="Sylfaen"/>
          <w:sz w:val="24"/>
          <w:szCs w:val="24"/>
          <w:lang w:val="hy-AM"/>
        </w:rPr>
        <w:t>մասնակցում է նիստերին, խորհրդակցություններին, քննարկումներին, բանակցություններին, պաշտոնական և աշխատանքային այլ միջոցառումներին</w:t>
      </w:r>
      <w:r w:rsidRPr="00504941">
        <w:rPr>
          <w:rFonts w:ascii="MS Gothic" w:eastAsia="MS Gothic" w:hAnsi="MS Gothic" w:cs="MS Gothic" w:hint="eastAsia"/>
          <w:sz w:val="24"/>
          <w:szCs w:val="24"/>
          <w:lang w:val="hy-AM"/>
        </w:rPr>
        <w:t>․</w:t>
      </w:r>
    </w:p>
    <w:p w14:paraId="6D49B34B" w14:textId="77777777" w:rsidR="000B0DB2" w:rsidRPr="00A41419" w:rsidRDefault="000B0DB2" w:rsidP="00145A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lastRenderedPageBreak/>
        <w:t xml:space="preserve">     </w:t>
      </w:r>
      <w:r w:rsidR="00B557B4" w:rsidRPr="00A41419">
        <w:rPr>
          <w:rFonts w:ascii="GHEA Grapalat" w:eastAsiaTheme="minorHAnsi" w:hAnsi="GHEA Grapalat" w:cstheme="minorBidi"/>
          <w:b/>
          <w:bCs/>
          <w:lang w:val="hy-AM"/>
        </w:rPr>
        <w:t>Փորձագետին ներկայացվող պահանջները՝</w:t>
      </w:r>
    </w:p>
    <w:p w14:paraId="1D57C02E" w14:textId="77777777" w:rsidR="00B2696C" w:rsidRPr="00504941" w:rsidRDefault="00B2696C" w:rsidP="00B2696C">
      <w:pPr>
        <w:pStyle w:val="ListParagraph"/>
        <w:numPr>
          <w:ilvl w:val="0"/>
          <w:numId w:val="16"/>
        </w:numPr>
        <w:spacing w:after="0" w:line="276" w:lineRule="auto"/>
        <w:jc w:val="both"/>
        <w:rPr>
          <w:rFonts w:ascii="GHEA Grapalat" w:eastAsia="Times New Roman" w:hAnsi="GHEA Grapalat"/>
          <w:sz w:val="24"/>
          <w:szCs w:val="24"/>
          <w:lang w:val="hy-AM"/>
        </w:rPr>
      </w:pPr>
      <w:r w:rsidRPr="00504941">
        <w:rPr>
          <w:rFonts w:ascii="GHEA Grapalat" w:eastAsia="Times New Roman" w:hAnsi="GHEA Grapalat"/>
          <w:sz w:val="24"/>
          <w:szCs w:val="24"/>
          <w:lang w:val="hy-AM"/>
        </w:rPr>
        <w:t>բարձրագույն կրթություն,</w:t>
      </w:r>
    </w:p>
    <w:p w14:paraId="4A7469B8" w14:textId="77777777" w:rsidR="00B2696C" w:rsidRPr="00504941" w:rsidRDefault="00B2696C" w:rsidP="00B2696C">
      <w:pPr>
        <w:pStyle w:val="ListParagraph"/>
        <w:numPr>
          <w:ilvl w:val="0"/>
          <w:numId w:val="16"/>
        </w:numPr>
        <w:spacing w:after="0" w:line="276" w:lineRule="auto"/>
        <w:jc w:val="both"/>
        <w:rPr>
          <w:rFonts w:ascii="GHEA Grapalat" w:eastAsia="Times New Roman" w:hAnsi="GHEA Grapalat"/>
          <w:sz w:val="24"/>
          <w:szCs w:val="24"/>
          <w:lang w:val="hy-AM"/>
        </w:rPr>
      </w:pPr>
      <w:r w:rsidRPr="00504941">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հասարակության իրազեկման կամ հասարակության հետ կապերի կամ մամուլի հետ կապերի բնագավառում երեք տարվա աշխատանքային ստաժ: </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9D0866A"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B2696C">
        <w:rPr>
          <w:rFonts w:ascii="GHEA Grapalat" w:eastAsiaTheme="minorHAnsi" w:hAnsi="GHEA Grapalat" w:cstheme="minorBidi"/>
          <w:b/>
          <w:bCs/>
          <w:lang w:val="hy-AM"/>
        </w:rPr>
        <w:t>սեպտեմբերի 09</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AE20291"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 xml:space="preserve">ք. Երևան, Կենտրոն վարչական շրջան, </w:t>
      </w:r>
      <w:r w:rsidR="00B2696C" w:rsidRPr="00B2696C">
        <w:rPr>
          <w:rFonts w:ascii="GHEA Grapalat" w:eastAsiaTheme="minorHAnsi" w:hAnsi="GHEA Grapalat" w:cstheme="minorBidi"/>
          <w:lang w:val="hy-AM"/>
        </w:rPr>
        <w:t>ք. Երևան, Ռոստոմի փողոց 30, շինություն 243</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AE6E69">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2747E"/>
    <w:multiLevelType w:val="hybridMultilevel"/>
    <w:tmpl w:val="8F5AD4D4"/>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7"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77FB9"/>
    <w:multiLevelType w:val="hybridMultilevel"/>
    <w:tmpl w:val="4548279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115561">
    <w:abstractNumId w:val="10"/>
  </w:num>
  <w:num w:numId="2" w16cid:durableId="427505484">
    <w:abstractNumId w:val="14"/>
  </w:num>
  <w:num w:numId="3" w16cid:durableId="1341815811">
    <w:abstractNumId w:val="8"/>
  </w:num>
  <w:num w:numId="4" w16cid:durableId="1938245014">
    <w:abstractNumId w:val="29"/>
  </w:num>
  <w:num w:numId="5" w16cid:durableId="1858541475">
    <w:abstractNumId w:val="13"/>
  </w:num>
  <w:num w:numId="6" w16cid:durableId="584462201">
    <w:abstractNumId w:val="15"/>
  </w:num>
  <w:num w:numId="7" w16cid:durableId="321588669">
    <w:abstractNumId w:val="32"/>
  </w:num>
  <w:num w:numId="8" w16cid:durableId="802583390">
    <w:abstractNumId w:val="19"/>
  </w:num>
  <w:num w:numId="9" w16cid:durableId="124395219">
    <w:abstractNumId w:val="23"/>
  </w:num>
  <w:num w:numId="10" w16cid:durableId="495340992">
    <w:abstractNumId w:val="25"/>
  </w:num>
  <w:num w:numId="11" w16cid:durableId="1477455358">
    <w:abstractNumId w:val="9"/>
  </w:num>
  <w:num w:numId="12" w16cid:durableId="1546522162">
    <w:abstractNumId w:val="24"/>
  </w:num>
  <w:num w:numId="13" w16cid:durableId="459956122">
    <w:abstractNumId w:val="31"/>
  </w:num>
  <w:num w:numId="14" w16cid:durableId="991567277">
    <w:abstractNumId w:val="27"/>
  </w:num>
  <w:num w:numId="15" w16cid:durableId="2044089125">
    <w:abstractNumId w:val="12"/>
  </w:num>
  <w:num w:numId="16" w16cid:durableId="927928410">
    <w:abstractNumId w:val="3"/>
  </w:num>
  <w:num w:numId="17" w16cid:durableId="95444518">
    <w:abstractNumId w:val="17"/>
  </w:num>
  <w:num w:numId="18" w16cid:durableId="1339041339">
    <w:abstractNumId w:val="5"/>
    <w:lvlOverride w:ilvl="0">
      <w:startOverride w:val="1"/>
    </w:lvlOverride>
    <w:lvlOverride w:ilvl="1"/>
    <w:lvlOverride w:ilvl="2"/>
    <w:lvlOverride w:ilvl="3"/>
    <w:lvlOverride w:ilvl="4"/>
    <w:lvlOverride w:ilvl="5"/>
    <w:lvlOverride w:ilvl="6"/>
    <w:lvlOverride w:ilvl="7"/>
    <w:lvlOverride w:ilvl="8"/>
  </w:num>
  <w:num w:numId="19" w16cid:durableId="1841503506">
    <w:abstractNumId w:val="5"/>
  </w:num>
  <w:num w:numId="20" w16cid:durableId="871460637">
    <w:abstractNumId w:val="6"/>
  </w:num>
  <w:num w:numId="21" w16cid:durableId="358163671">
    <w:abstractNumId w:val="0"/>
  </w:num>
  <w:num w:numId="22" w16cid:durableId="1400977519">
    <w:abstractNumId w:val="4"/>
  </w:num>
  <w:num w:numId="23" w16cid:durableId="253327152">
    <w:abstractNumId w:val="22"/>
  </w:num>
  <w:num w:numId="24" w16cid:durableId="1663967943">
    <w:abstractNumId w:val="30"/>
  </w:num>
  <w:num w:numId="25" w16cid:durableId="208423031">
    <w:abstractNumId w:val="18"/>
  </w:num>
  <w:num w:numId="26" w16cid:durableId="1693339401">
    <w:abstractNumId w:val="26"/>
  </w:num>
  <w:num w:numId="27" w16cid:durableId="2024746930">
    <w:abstractNumId w:val="2"/>
  </w:num>
  <w:num w:numId="28" w16cid:durableId="1735857689">
    <w:abstractNumId w:val="16"/>
  </w:num>
  <w:num w:numId="29" w16cid:durableId="146192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797564">
    <w:abstractNumId w:val="28"/>
  </w:num>
  <w:num w:numId="31" w16cid:durableId="885071142">
    <w:abstractNumId w:val="20"/>
  </w:num>
  <w:num w:numId="32" w16cid:durableId="238373309">
    <w:abstractNumId w:val="7"/>
  </w:num>
  <w:num w:numId="33" w16cid:durableId="717625288">
    <w:abstractNumId w:val="1"/>
  </w:num>
  <w:num w:numId="34" w16cid:durableId="1832600073">
    <w:abstractNumId w:val="11"/>
  </w:num>
  <w:num w:numId="35" w16cid:durableId="1617757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172B1"/>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48EF"/>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1E93"/>
    <w:rsid w:val="00AC2D88"/>
    <w:rsid w:val="00AD017F"/>
    <w:rsid w:val="00AE6E69"/>
    <w:rsid w:val="00AF4543"/>
    <w:rsid w:val="00B12700"/>
    <w:rsid w:val="00B15B49"/>
    <w:rsid w:val="00B20160"/>
    <w:rsid w:val="00B2696C"/>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4648EF"/>
    <w:rPr>
      <w:color w:val="0563C1" w:themeColor="hyperlink"/>
      <w:u w:val="single"/>
    </w:rPr>
  </w:style>
  <w:style w:type="character" w:styleId="UnresolvedMention">
    <w:name w:val="Unresolved Mention"/>
    <w:basedOn w:val="DefaultParagraphFont"/>
    <w:uiPriority w:val="99"/>
    <w:semiHidden/>
    <w:unhideWhenUsed/>
    <w:rsid w:val="00464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tsragir-pordz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FABB-6B87-484A-A8D9-ACAA647D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3962</Characters>
  <Application>Microsoft Office Word</Application>
  <DocSecurity>0</DocSecurity>
  <Lines>92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3</cp:revision>
  <cp:lastPrinted>2022-11-21T09:12:00Z</cp:lastPrinted>
  <dcterms:created xsi:type="dcterms:W3CDTF">2025-09-04T06:21:00Z</dcterms:created>
  <dcterms:modified xsi:type="dcterms:W3CDTF">2025-09-04T06:23:00Z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b9f7e00c-65f2-4956-9e54-c5d94024fa31</vt:lpwstr>
  </property>
</Properties>
</file>