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11" w:rsidRPr="00A668F9" w:rsidRDefault="00EF3111" w:rsidP="00EF3111">
      <w:pPr>
        <w:tabs>
          <w:tab w:val="left" w:pos="13410"/>
        </w:tabs>
        <w:spacing w:after="0" w:line="240" w:lineRule="auto"/>
        <w:ind w:right="357"/>
        <w:jc w:val="right"/>
        <w:rPr>
          <w:rFonts w:ascii="GHEA Grapalat" w:eastAsia="Times New Roman" w:hAnsi="GHEA Grapalat"/>
          <w:i/>
          <w:color w:val="000000"/>
          <w:sz w:val="20"/>
          <w:szCs w:val="20"/>
        </w:rPr>
      </w:pPr>
      <w:proofErr w:type="spellStart"/>
      <w:r w:rsidRPr="00A668F9"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  <w:t>Հավելված</w:t>
      </w:r>
      <w:proofErr w:type="spellEnd"/>
      <w:r w:rsidRPr="00A668F9"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  <w:t xml:space="preserve"> 7</w:t>
      </w:r>
    </w:p>
    <w:p w:rsidR="00EF3111" w:rsidRPr="00A668F9" w:rsidRDefault="00EF3111" w:rsidP="00EF3111">
      <w:pPr>
        <w:tabs>
          <w:tab w:val="left" w:pos="13320"/>
        </w:tabs>
        <w:spacing w:after="0" w:line="240" w:lineRule="auto"/>
        <w:ind w:right="450"/>
        <w:jc w:val="right"/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</w:pPr>
      <w:r w:rsidRPr="00A668F9"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  <w:t xml:space="preserve">ՀՀ </w:t>
      </w:r>
      <w:proofErr w:type="spellStart"/>
      <w:r w:rsidRPr="00A668F9"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  <w:t>կառավարության</w:t>
      </w:r>
      <w:proofErr w:type="spellEnd"/>
      <w:r w:rsidRPr="00A668F9"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  <w:t xml:space="preserve"> 2019 </w:t>
      </w:r>
      <w:proofErr w:type="spellStart"/>
      <w:r w:rsidRPr="00A668F9"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  <w:t>թվականի</w:t>
      </w:r>
      <w:proofErr w:type="spellEnd"/>
    </w:p>
    <w:p w:rsidR="00EF3111" w:rsidRPr="00A668F9" w:rsidRDefault="0092581E" w:rsidP="00EF3111">
      <w:pPr>
        <w:tabs>
          <w:tab w:val="left" w:pos="13320"/>
        </w:tabs>
        <w:spacing w:after="0" w:line="240" w:lineRule="auto"/>
        <w:ind w:right="450"/>
        <w:jc w:val="right"/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</w:pPr>
      <w:proofErr w:type="spellStart"/>
      <w:r>
        <w:rPr>
          <w:rFonts w:ascii="GHEA Grapalat" w:hAnsi="GHEA Grapalat"/>
          <w:b/>
          <w:bCs/>
          <w:i/>
          <w:sz w:val="20"/>
          <w:szCs w:val="20"/>
        </w:rPr>
        <w:t>օգոստոսի</w:t>
      </w:r>
      <w:proofErr w:type="spellEnd"/>
      <w:r>
        <w:rPr>
          <w:rFonts w:cs="Calibri"/>
          <w:b/>
          <w:bCs/>
          <w:i/>
          <w:sz w:val="20"/>
          <w:szCs w:val="20"/>
        </w:rPr>
        <w:t> </w:t>
      </w:r>
      <w:r>
        <w:rPr>
          <w:rFonts w:ascii="GHEA Grapalat" w:hAnsi="GHEA Grapalat"/>
          <w:b/>
          <w:bCs/>
          <w:i/>
          <w:sz w:val="20"/>
          <w:szCs w:val="20"/>
        </w:rPr>
        <w:t xml:space="preserve">8-ի N 1025-Ն </w:t>
      </w:r>
      <w:bookmarkStart w:id="0" w:name="_GoBack"/>
      <w:bookmarkEnd w:id="0"/>
      <w:proofErr w:type="spellStart"/>
      <w:r w:rsidR="00EF3111" w:rsidRPr="00A668F9">
        <w:rPr>
          <w:rFonts w:ascii="GHEA Grapalat" w:eastAsia="Times New Roman" w:hAnsi="GHEA Grapalat"/>
          <w:b/>
          <w:bCs/>
          <w:i/>
          <w:color w:val="000000"/>
          <w:sz w:val="20"/>
          <w:szCs w:val="20"/>
        </w:rPr>
        <w:t>որոշման</w:t>
      </w:r>
      <w:proofErr w:type="spellEnd"/>
    </w:p>
    <w:p w:rsidR="00EF3111" w:rsidRPr="00A668F9" w:rsidRDefault="00EF3111" w:rsidP="00EF3111">
      <w:pPr>
        <w:spacing w:after="0" w:line="240" w:lineRule="auto"/>
        <w:jc w:val="center"/>
        <w:rPr>
          <w:rFonts w:ascii="GHEA Grapalat" w:hAnsi="GHEA Grapalat"/>
          <w:b/>
          <w:bCs/>
          <w:szCs w:val="24"/>
          <w:lang w:val="hy-AM"/>
        </w:rPr>
      </w:pPr>
    </w:p>
    <w:p w:rsidR="00EF3111" w:rsidRPr="00A668F9" w:rsidRDefault="00EF3111" w:rsidP="00EF3111">
      <w:pPr>
        <w:spacing w:after="0" w:line="240" w:lineRule="auto"/>
        <w:ind w:left="340"/>
        <w:jc w:val="center"/>
        <w:rPr>
          <w:rFonts w:ascii="GHEA Grapalat" w:hAnsi="GHEA Grapalat"/>
          <w:b/>
          <w:bCs/>
          <w:lang w:val="hy-AM"/>
        </w:rPr>
      </w:pPr>
      <w:r w:rsidRPr="00A668F9">
        <w:rPr>
          <w:rFonts w:ascii="GHEA Grapalat" w:hAnsi="GHEA Grapalat"/>
          <w:b/>
          <w:bCs/>
          <w:lang w:val="hy-AM"/>
        </w:rPr>
        <w:t>ՀՀ ՔԱՂԱՔԱՇԻՆՈՒԹՅԱՆ, ՏԵԽՆԻԿԱԿԱՆ և ՀՐԴԵՀԱՅԻՆ ԱՆՎՏԱՆԳՈՒԹՅԱՆ</w:t>
      </w:r>
    </w:p>
    <w:p w:rsidR="00EF3111" w:rsidRPr="00A668F9" w:rsidRDefault="00EF3111" w:rsidP="00EF3111">
      <w:pPr>
        <w:spacing w:after="0" w:line="240" w:lineRule="auto"/>
        <w:ind w:left="340"/>
        <w:jc w:val="center"/>
        <w:rPr>
          <w:rFonts w:ascii="GHEA Grapalat" w:hAnsi="GHEA Grapalat"/>
          <w:b/>
          <w:bCs/>
          <w:lang w:val="hy-AM"/>
        </w:rPr>
      </w:pPr>
      <w:r w:rsidRPr="00A668F9">
        <w:rPr>
          <w:rFonts w:ascii="GHEA Grapalat" w:hAnsi="GHEA Grapalat"/>
          <w:b/>
          <w:bCs/>
          <w:lang w:val="hy-AM"/>
        </w:rPr>
        <w:t>ՏԵՍՉԱԿԱՆ ՄԱՐՄԻՆ</w:t>
      </w:r>
    </w:p>
    <w:p w:rsidR="00EF3111" w:rsidRPr="00A668F9" w:rsidRDefault="00EF3111" w:rsidP="00EF3111">
      <w:pPr>
        <w:spacing w:after="0" w:line="240" w:lineRule="auto"/>
        <w:ind w:left="340"/>
        <w:jc w:val="center"/>
        <w:rPr>
          <w:rFonts w:ascii="GHEA Grapalat" w:hAnsi="GHEA Grapalat"/>
          <w:b/>
          <w:bCs/>
          <w:lang w:val="hy-AM"/>
        </w:rPr>
      </w:pPr>
    </w:p>
    <w:p w:rsidR="00EF3111" w:rsidRPr="00A668F9" w:rsidRDefault="0092581E" w:rsidP="00EF3111">
      <w:pPr>
        <w:spacing w:after="0" w:line="240" w:lineRule="auto"/>
        <w:ind w:left="34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eastAsia="Times New Roman" w:hAnsi="GHEA Grapalat"/>
          <w:noProof/>
          <w:sz w:val="28"/>
          <w:szCs w:val="28"/>
          <w:lang w:val="en-GB" w:eastAsia="en-GB"/>
        </w:rPr>
        <w:pict>
          <v:line id="Line 2" o:spid="_x0000_s1026" style="position:absolute;left:0;text-align:left;z-index:251660288;visibility:visible" from="-36.45pt,6.4pt" to="466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" o:allowincell="f" stroked="f">
            <v:stroke startarrowwidth="narrow" startarrowlength="short" endarrowwidth="narrow" endarrowlength="short"/>
          </v:line>
        </w:pict>
      </w:r>
      <w:r w:rsidR="00EF3111" w:rsidRPr="00A668F9">
        <w:rPr>
          <w:rFonts w:ascii="GHEA Grapalat" w:hAnsi="GHEA Grapalat"/>
          <w:b/>
          <w:bCs/>
          <w:sz w:val="28"/>
          <w:szCs w:val="28"/>
          <w:lang w:val="hy-AM"/>
        </w:rPr>
        <w:t>ՍՏՈՒԳԱԹԵՐԹ</w:t>
      </w:r>
    </w:p>
    <w:p w:rsidR="00EF3111" w:rsidRPr="00A668F9" w:rsidRDefault="00EF3111" w:rsidP="00EF3111">
      <w:pPr>
        <w:spacing w:after="0" w:line="240" w:lineRule="auto"/>
        <w:ind w:left="340" w:firstLine="375"/>
        <w:jc w:val="center"/>
        <w:rPr>
          <w:rFonts w:ascii="GHEA Grapalat" w:eastAsia="Times New Roman" w:hAnsi="GHEA Grapalat" w:cs="Sylfaen"/>
          <w:b/>
          <w:lang w:val="hy-AM"/>
        </w:rPr>
      </w:pPr>
      <w:r w:rsidRPr="00A668F9">
        <w:rPr>
          <w:rFonts w:ascii="GHEA Grapalat" w:eastAsia="Times New Roman" w:hAnsi="GHEA Grapalat" w:cs="Sylfaen"/>
          <w:b/>
          <w:lang w:val="hy-AM"/>
        </w:rPr>
        <w:t>ՔԱՂԱՔԱՇԻՆՈՒԹՅԱՆ ԲՆԱԳԱՎԱՌՈՒՄ</w:t>
      </w:r>
      <w:r w:rsidRPr="00A668F9">
        <w:rPr>
          <w:rFonts w:ascii="GHEA Grapalat" w:eastAsia="Times New Roman" w:hAnsi="GHEA Grapalat" w:cs="Sylfaen"/>
          <w:b/>
          <w:lang w:val="af-ZA"/>
        </w:rPr>
        <w:t xml:space="preserve"> ԻՐԱԿԱՆԱՑՎՈՂ ՍՏՈՒԳՈՒՄՆԵՐԻ</w:t>
      </w:r>
    </w:p>
    <w:p w:rsidR="00EF3111" w:rsidRPr="00A668F9" w:rsidRDefault="00EF3111" w:rsidP="00EF3111">
      <w:pPr>
        <w:spacing w:after="0" w:line="240" w:lineRule="auto"/>
        <w:ind w:left="340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4888"/>
      </w:tblGrid>
      <w:tr w:rsidR="00EF3111" w:rsidRPr="00A668F9" w:rsidTr="00A138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F3111" w:rsidRPr="00A668F9" w:rsidRDefault="00EF3111" w:rsidP="00A13877">
            <w:pPr>
              <w:spacing w:before="100" w:beforeAutospacing="1" w:after="100" w:afterAutospacing="1" w:line="240" w:lineRule="auto"/>
              <w:ind w:left="340"/>
              <w:jc w:val="center"/>
              <w:rPr>
                <w:rFonts w:ascii="GHEA Grapalat" w:eastAsia="Times New Roman" w:hAnsi="GHEA Grapalat"/>
                <w:b/>
              </w:rPr>
            </w:pPr>
            <w:proofErr w:type="spellStart"/>
            <w:r w:rsidRPr="00A668F9">
              <w:rPr>
                <w:rFonts w:ascii="GHEA Grapalat" w:hAnsi="GHEA Grapalat"/>
                <w:bCs/>
                <w:szCs w:val="24"/>
              </w:rPr>
              <w:t>Ստուգման</w:t>
            </w:r>
            <w:proofErr w:type="spellEnd"/>
            <w:r w:rsidRPr="00A668F9">
              <w:rPr>
                <w:rFonts w:ascii="GHEA Grapalat" w:hAnsi="GHEA Grapalat"/>
                <w:bCs/>
                <w:szCs w:val="24"/>
              </w:rPr>
              <w:t xml:space="preserve"> </w:t>
            </w:r>
            <w:proofErr w:type="spellStart"/>
            <w:r w:rsidRPr="00A668F9">
              <w:rPr>
                <w:rFonts w:ascii="GHEA Grapalat" w:hAnsi="GHEA Grapalat"/>
                <w:bCs/>
                <w:szCs w:val="24"/>
              </w:rPr>
              <w:t>սկիզբը</w:t>
            </w:r>
            <w:proofErr w:type="spellEnd"/>
          </w:p>
        </w:tc>
        <w:tc>
          <w:tcPr>
            <w:tcW w:w="0" w:type="auto"/>
            <w:vAlign w:val="center"/>
          </w:tcPr>
          <w:p w:rsidR="00EF3111" w:rsidRPr="00A668F9" w:rsidRDefault="00EF3111" w:rsidP="00A13877">
            <w:pPr>
              <w:spacing w:before="100" w:beforeAutospacing="1" w:after="100" w:afterAutospacing="1" w:line="240" w:lineRule="auto"/>
              <w:ind w:left="340"/>
              <w:jc w:val="center"/>
              <w:rPr>
                <w:rFonts w:ascii="GHEA Grapalat" w:eastAsia="Times New Roman" w:hAnsi="GHEA Grapalat"/>
                <w:b/>
              </w:rPr>
            </w:pPr>
            <w:r w:rsidRPr="00A668F9">
              <w:rPr>
                <w:rFonts w:ascii="GHEA Grapalat" w:hAnsi="GHEA Grapalat"/>
                <w:bCs/>
                <w:szCs w:val="24"/>
              </w:rPr>
              <w:t xml:space="preserve">     </w:t>
            </w:r>
            <w:proofErr w:type="spellStart"/>
            <w:r w:rsidRPr="00A668F9">
              <w:rPr>
                <w:rFonts w:ascii="GHEA Grapalat" w:hAnsi="GHEA Grapalat"/>
                <w:bCs/>
                <w:szCs w:val="24"/>
              </w:rPr>
              <w:t>Ստուգման</w:t>
            </w:r>
            <w:proofErr w:type="spellEnd"/>
            <w:r w:rsidRPr="00A668F9">
              <w:rPr>
                <w:rFonts w:ascii="GHEA Grapalat" w:hAnsi="GHEA Grapalat"/>
                <w:bCs/>
                <w:szCs w:val="24"/>
              </w:rPr>
              <w:t xml:space="preserve"> </w:t>
            </w:r>
            <w:proofErr w:type="spellStart"/>
            <w:r w:rsidRPr="00A668F9">
              <w:rPr>
                <w:rFonts w:ascii="GHEA Grapalat" w:hAnsi="GHEA Grapalat"/>
                <w:bCs/>
                <w:szCs w:val="24"/>
              </w:rPr>
              <w:t>ավարտը</w:t>
            </w:r>
            <w:proofErr w:type="spellEnd"/>
          </w:p>
        </w:tc>
      </w:tr>
      <w:tr w:rsidR="00EF3111" w:rsidRPr="00A668F9" w:rsidTr="00A138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F3111" w:rsidRPr="00A668F9" w:rsidRDefault="00EF3111" w:rsidP="00A13877">
            <w:pPr>
              <w:spacing w:after="0" w:line="240" w:lineRule="auto"/>
              <w:ind w:left="340"/>
              <w:jc w:val="center"/>
              <w:rPr>
                <w:rFonts w:ascii="GHEA Grapalat" w:eastAsia="Times New Roman" w:hAnsi="GHEA Grapalat"/>
              </w:rPr>
            </w:pPr>
            <w:r w:rsidRPr="00A668F9">
              <w:rPr>
                <w:rFonts w:ascii="GHEA Grapalat" w:eastAsia="Times New Roman" w:hAnsi="GHEA Grapalat"/>
              </w:rPr>
              <w:t>________________________________</w:t>
            </w:r>
          </w:p>
          <w:p w:rsidR="00EF3111" w:rsidRPr="00A668F9" w:rsidRDefault="00EF3111" w:rsidP="00A13877">
            <w:pPr>
              <w:spacing w:after="0" w:line="240" w:lineRule="auto"/>
              <w:ind w:left="340"/>
              <w:jc w:val="center"/>
              <w:rPr>
                <w:rFonts w:ascii="GHEA Grapalat" w:eastAsia="Times New Roman" w:hAnsi="GHEA Grapalat"/>
                <w:vertAlign w:val="superscript"/>
              </w:rPr>
            </w:pPr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 xml:space="preserve">      (</w:t>
            </w:r>
            <w:proofErr w:type="spellStart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տարեթիվը</w:t>
            </w:r>
            <w:proofErr w:type="spellEnd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 xml:space="preserve">, </w:t>
            </w:r>
            <w:proofErr w:type="spellStart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ամիսը</w:t>
            </w:r>
            <w:proofErr w:type="spellEnd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 xml:space="preserve">, </w:t>
            </w:r>
            <w:proofErr w:type="spellStart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ամսաթիվը</w:t>
            </w:r>
            <w:proofErr w:type="spellEnd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</w:tcPr>
          <w:p w:rsidR="00EF3111" w:rsidRPr="00A668F9" w:rsidRDefault="00EF3111" w:rsidP="00A13877">
            <w:pPr>
              <w:spacing w:after="0" w:line="240" w:lineRule="auto"/>
              <w:ind w:left="340"/>
              <w:jc w:val="center"/>
              <w:rPr>
                <w:rFonts w:ascii="GHEA Grapalat" w:eastAsia="Times New Roman" w:hAnsi="GHEA Grapalat"/>
              </w:rPr>
            </w:pPr>
            <w:r w:rsidRPr="00A668F9">
              <w:rPr>
                <w:rFonts w:ascii="GHEA Grapalat" w:eastAsia="Times New Roman" w:hAnsi="GHEA Grapalat"/>
              </w:rPr>
              <w:t>. _______________________________</w:t>
            </w:r>
          </w:p>
          <w:p w:rsidR="00EF3111" w:rsidRPr="00A668F9" w:rsidRDefault="00EF3111" w:rsidP="00A13877">
            <w:pPr>
              <w:spacing w:after="0" w:line="240" w:lineRule="auto"/>
              <w:ind w:left="340"/>
              <w:jc w:val="center"/>
              <w:rPr>
                <w:rFonts w:ascii="GHEA Grapalat" w:eastAsia="Times New Roman" w:hAnsi="GHEA Grapalat"/>
                <w:vertAlign w:val="superscript"/>
              </w:rPr>
            </w:pPr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 xml:space="preserve">         (</w:t>
            </w:r>
            <w:proofErr w:type="spellStart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տարեթիվը</w:t>
            </w:r>
            <w:proofErr w:type="spellEnd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 xml:space="preserve">, </w:t>
            </w:r>
            <w:proofErr w:type="spellStart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ամիսը</w:t>
            </w:r>
            <w:proofErr w:type="spellEnd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 xml:space="preserve">, </w:t>
            </w:r>
            <w:proofErr w:type="spellStart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ամսաթիվը</w:t>
            </w:r>
            <w:proofErr w:type="spellEnd"/>
            <w:r w:rsidRPr="00A668F9">
              <w:rPr>
                <w:rFonts w:ascii="GHEA Grapalat" w:eastAsia="Times New Roman" w:hAnsi="GHEA Grapalat"/>
                <w:i/>
                <w:iCs/>
                <w:sz w:val="28"/>
                <w:vertAlign w:val="superscript"/>
              </w:rPr>
              <w:t>)</w:t>
            </w:r>
          </w:p>
        </w:tc>
      </w:tr>
    </w:tbl>
    <w:p w:rsidR="00EF3111" w:rsidRPr="00A668F9" w:rsidRDefault="00EF3111" w:rsidP="00EF31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 w:firstLine="0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Ստուգման  հիմքը _____________________________________________________________________________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0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 xml:space="preserve">__________________________________________________________________________________________________   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0"/>
        <w:rPr>
          <w:rFonts w:ascii="GHEA Grapalat" w:eastAsia="Times New Roman" w:hAnsi="GHEA Grapalat" w:cs="Sylfaen"/>
          <w:i/>
          <w:noProof/>
          <w:spacing w:val="-6"/>
          <w:sz w:val="28"/>
          <w:szCs w:val="24"/>
          <w:vertAlign w:val="superscript"/>
          <w:lang w:val="en-GB"/>
        </w:rPr>
      </w:pPr>
      <w:r w:rsidRPr="00A668F9">
        <w:rPr>
          <w:rFonts w:ascii="GHEA Grapalat" w:eastAsia="Times New Roman" w:hAnsi="GHEA Grapalat" w:cs="Sylfaen"/>
          <w:i/>
          <w:noProof/>
          <w:spacing w:val="-6"/>
          <w:sz w:val="28"/>
          <w:szCs w:val="24"/>
          <w:vertAlign w:val="superscript"/>
          <w:lang w:val="en-GB"/>
        </w:rPr>
        <w:t xml:space="preserve">                                                      (ստուգման  տարեկան ծրագիր, քաղաքացու  դիմում և այլն)</w:t>
      </w:r>
    </w:p>
    <w:p w:rsidR="00EF3111" w:rsidRPr="00A668F9" w:rsidRDefault="00EF3111" w:rsidP="00EF31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340" w:firstLine="0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 xml:space="preserve">Ստուգվող օբյեկտի </w:t>
      </w:r>
      <w:r w:rsidRPr="00A668F9">
        <w:rPr>
          <w:rFonts w:ascii="GHEA Grapalat" w:eastAsia="Times New Roman" w:hAnsi="GHEA Grapalat"/>
          <w:lang w:val="af-ZA"/>
        </w:rPr>
        <w:t>գտնվելու վայրը</w:t>
      </w: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, անվանումը և այլ կոնտակտային տվյալներ _____________________________________________մարզ________________________________________ համայնք</w:t>
      </w:r>
    </w:p>
    <w:p w:rsidR="00EF3111" w:rsidRPr="00A668F9" w:rsidRDefault="00EF3111" w:rsidP="00EF3111">
      <w:pPr>
        <w:shd w:val="clear" w:color="auto" w:fill="FFFFFF"/>
        <w:spacing w:after="0" w:line="370" w:lineRule="exact"/>
        <w:ind w:left="340"/>
        <w:jc w:val="both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 xml:space="preserve">_____________________________________________________________________________________________ </w:t>
      </w:r>
    </w:p>
    <w:p w:rsidR="00EF3111" w:rsidRPr="00A668F9" w:rsidRDefault="00EF3111" w:rsidP="00EF31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340" w:firstLine="0"/>
        <w:jc w:val="both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Կառուցապատող __________________________________________________________________________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0"/>
        <w:jc w:val="both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____________________________________________________ ՀՎՀՀ ___________________________________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0"/>
        <w:jc w:val="both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 xml:space="preserve">4. </w:t>
      </w:r>
      <w:r w:rsidRPr="00A668F9">
        <w:rPr>
          <w:rFonts w:ascii="GHEA Grapalat" w:eastAsia="Times New Roman" w:hAnsi="GHEA Grapalat" w:cs="Sylfaen"/>
          <w:noProof/>
          <w:spacing w:val="-6"/>
        </w:rPr>
        <w:t>Համայնքիկամվարչականշրջանիշինարարությանթույլտվությունտրամադրողպաշտոնատար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0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noProof/>
          <w:spacing w:val="-6"/>
        </w:rPr>
        <w:t>անձիանունը</w:t>
      </w:r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>,</w:t>
      </w:r>
      <w:r w:rsidRPr="00A668F9">
        <w:rPr>
          <w:rFonts w:ascii="GHEA Grapalat" w:eastAsia="Times New Roman" w:hAnsi="GHEA Grapalat" w:cs="Sylfaen"/>
          <w:noProof/>
          <w:spacing w:val="-6"/>
        </w:rPr>
        <w:t>ազգանունը</w:t>
      </w: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>______</w:t>
      </w:r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>______________________________________________________________________</w:t>
      </w:r>
    </w:p>
    <w:p w:rsidR="00EF3111" w:rsidRPr="00A668F9" w:rsidRDefault="00EF3111" w:rsidP="00EF311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70" w:lineRule="exact"/>
        <w:ind w:left="340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lang w:val="ru-RU"/>
        </w:rPr>
        <w:t xml:space="preserve">5. </w:t>
      </w:r>
      <w:proofErr w:type="spellStart"/>
      <w:r w:rsidRPr="00A668F9">
        <w:rPr>
          <w:rFonts w:ascii="GHEA Grapalat" w:eastAsia="Times New Roman" w:hAnsi="GHEA Grapalat" w:cs="Sylfaen"/>
        </w:rPr>
        <w:t>Ճարտարապետաշինարարականնախագիծըմշակողկազմակերպություն</w:t>
      </w:r>
      <w:proofErr w:type="spellEnd"/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>__________________________</w:t>
      </w:r>
      <w:proofErr w:type="spellStart"/>
      <w:r w:rsidRPr="00A668F9">
        <w:rPr>
          <w:rFonts w:ascii="GHEA Grapalat" w:eastAsia="Times New Roman" w:hAnsi="GHEA Grapalat" w:cs="Sylfaen"/>
        </w:rPr>
        <w:t>լիցենզիայիհամարը</w:t>
      </w:r>
      <w:proofErr w:type="spellEnd"/>
      <w:r w:rsidRPr="00A668F9">
        <w:rPr>
          <w:rFonts w:ascii="GHEA Grapalat" w:eastAsia="Times New Roman" w:hAnsi="GHEA Grapalat" w:cs="Sylfaen"/>
          <w:lang w:val="ru-RU"/>
        </w:rPr>
        <w:t>________________________________________</w:t>
      </w:r>
      <w:r w:rsidRPr="00A668F9">
        <w:rPr>
          <w:rFonts w:ascii="GHEA Grapalat" w:eastAsia="Times New Roman" w:hAnsi="GHEA Grapalat" w:cs="Sylfaen"/>
        </w:rPr>
        <w:t>ՀՎՀՀ</w:t>
      </w:r>
      <w:r w:rsidRPr="00A668F9">
        <w:rPr>
          <w:rFonts w:ascii="GHEA Grapalat" w:eastAsia="Times New Roman" w:hAnsi="GHEA Grapalat" w:cs="Sylfaen"/>
          <w:lang w:val="ru-RU"/>
        </w:rPr>
        <w:t>______________________________</w:t>
      </w:r>
    </w:p>
    <w:p w:rsidR="00EF3111" w:rsidRPr="00A668F9" w:rsidRDefault="00EF3111" w:rsidP="00EF311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70" w:lineRule="exact"/>
        <w:ind w:left="340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 xml:space="preserve">6. </w:t>
      </w:r>
      <w:r w:rsidRPr="00A668F9">
        <w:rPr>
          <w:rFonts w:ascii="GHEA Grapalat" w:eastAsia="Times New Roman" w:hAnsi="GHEA Grapalat" w:cs="GHEA Grapalat"/>
          <w:noProof/>
          <w:spacing w:val="-6"/>
          <w:lang w:val="hy-AM"/>
        </w:rPr>
        <w:t>Փորձաքննություն իրականացնող կազմակե</w:t>
      </w:r>
      <w:r w:rsidRPr="00A668F9">
        <w:rPr>
          <w:rFonts w:ascii="GHEA Grapalat" w:eastAsia="Times New Roman" w:hAnsi="GHEA Grapalat" w:cs="GHEA Grapalat"/>
          <w:noProof/>
          <w:spacing w:val="-6"/>
        </w:rPr>
        <w:t>ր</w:t>
      </w:r>
      <w:r w:rsidRPr="00A668F9">
        <w:rPr>
          <w:rFonts w:ascii="GHEA Grapalat" w:eastAsia="Times New Roman" w:hAnsi="GHEA Grapalat" w:cs="GHEA Grapalat"/>
          <w:noProof/>
          <w:spacing w:val="-6"/>
          <w:lang w:val="hy-AM"/>
        </w:rPr>
        <w:t>պությ</w:t>
      </w:r>
      <w:r w:rsidRPr="00A668F9">
        <w:rPr>
          <w:rFonts w:ascii="GHEA Grapalat" w:eastAsia="Times New Roman" w:hAnsi="GHEA Grapalat" w:cs="GHEA Grapalat"/>
          <w:noProof/>
          <w:spacing w:val="-6"/>
        </w:rPr>
        <w:t>ու</w:t>
      </w:r>
      <w:r w:rsidRPr="00A668F9">
        <w:rPr>
          <w:rFonts w:ascii="GHEA Grapalat" w:eastAsia="Times New Roman" w:hAnsi="GHEA Grapalat" w:cs="GHEA Grapalat"/>
          <w:noProof/>
          <w:spacing w:val="-6"/>
          <w:lang w:val="hy-AM"/>
        </w:rPr>
        <w:t xml:space="preserve">ն </w:t>
      </w:r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 xml:space="preserve">________________________________________________ </w:t>
      </w:r>
      <w:proofErr w:type="spellStart"/>
      <w:r w:rsidRPr="00A668F9">
        <w:rPr>
          <w:rFonts w:ascii="GHEA Grapalat" w:eastAsia="Times New Roman" w:hAnsi="GHEA Grapalat" w:cs="Sylfaen"/>
        </w:rPr>
        <w:t>լիցենզիայիհամարը</w:t>
      </w:r>
      <w:proofErr w:type="spellEnd"/>
      <w:r w:rsidRPr="00A668F9">
        <w:rPr>
          <w:rFonts w:ascii="GHEA Grapalat" w:eastAsia="Times New Roman" w:hAnsi="GHEA Grapalat" w:cs="Sylfaen"/>
          <w:lang w:val="ru-RU"/>
        </w:rPr>
        <w:t xml:space="preserve">_______________________________________ </w:t>
      </w:r>
      <w:r w:rsidRPr="00A668F9">
        <w:rPr>
          <w:rFonts w:ascii="GHEA Grapalat" w:eastAsia="Times New Roman" w:hAnsi="GHEA Grapalat" w:cs="Sylfaen"/>
        </w:rPr>
        <w:t>ՀՎՀՀ</w:t>
      </w:r>
      <w:r w:rsidRPr="00A668F9">
        <w:rPr>
          <w:rFonts w:ascii="GHEA Grapalat" w:eastAsia="Times New Roman" w:hAnsi="GHEA Grapalat" w:cs="Sylfaen"/>
          <w:lang w:val="ru-RU"/>
        </w:rPr>
        <w:t>______________________________</w:t>
      </w:r>
    </w:p>
    <w:p w:rsidR="00EF3111" w:rsidRPr="00A668F9" w:rsidRDefault="00EF3111" w:rsidP="00EF311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70" w:lineRule="exact"/>
        <w:ind w:left="340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GHEA Grapalat"/>
          <w:noProof/>
          <w:spacing w:val="-6"/>
          <w:lang w:val="ru-RU"/>
        </w:rPr>
        <w:t xml:space="preserve">7. </w:t>
      </w:r>
      <w:r w:rsidRPr="00A668F9">
        <w:rPr>
          <w:rFonts w:ascii="GHEA Grapalat" w:eastAsia="Times New Roman" w:hAnsi="GHEA Grapalat" w:cs="GHEA Grapalat"/>
          <w:noProof/>
          <w:spacing w:val="-6"/>
          <w:lang w:val="hy-AM"/>
        </w:rPr>
        <w:t>Կա</w:t>
      </w:r>
      <w:r w:rsidRPr="00A668F9">
        <w:rPr>
          <w:rFonts w:ascii="GHEA Grapalat" w:eastAsia="Times New Roman" w:hAnsi="GHEA Grapalat" w:cs="GHEA Grapalat"/>
          <w:noProof/>
          <w:spacing w:val="-6"/>
        </w:rPr>
        <w:t>պալառու</w:t>
      </w:r>
      <w:r w:rsidRPr="00A668F9">
        <w:rPr>
          <w:rFonts w:ascii="GHEA Grapalat" w:eastAsia="Times New Roman" w:hAnsi="GHEA Grapalat" w:cs="GHEA Grapalat"/>
          <w:noProof/>
          <w:spacing w:val="-6"/>
          <w:lang w:val="ru-RU"/>
        </w:rPr>
        <w:t>_</w:t>
      </w:r>
      <w:r w:rsidRPr="00A668F9">
        <w:rPr>
          <w:rFonts w:ascii="GHEA Grapalat" w:eastAsia="Times New Roman" w:hAnsi="GHEA Grapalat" w:cs="Sylfaen"/>
          <w:lang w:val="ru-RU"/>
        </w:rPr>
        <w:t>____________________</w:t>
      </w:r>
      <w:r w:rsidRPr="00A668F9">
        <w:rPr>
          <w:rFonts w:ascii="GHEA Grapalat" w:eastAsia="Times New Roman" w:hAnsi="GHEA Grapalat" w:cs="Sylfaen"/>
          <w:lang w:val="hy-AM"/>
        </w:rPr>
        <w:t>_</w:t>
      </w:r>
      <w:proofErr w:type="spellStart"/>
      <w:r w:rsidRPr="00A668F9">
        <w:rPr>
          <w:rFonts w:ascii="GHEA Grapalat" w:eastAsia="Times New Roman" w:hAnsi="GHEA Grapalat" w:cs="Sylfaen"/>
        </w:rPr>
        <w:t>լիցենզիայիհամարը</w:t>
      </w:r>
      <w:proofErr w:type="spellEnd"/>
      <w:r w:rsidRPr="00A668F9">
        <w:rPr>
          <w:rFonts w:ascii="GHEA Grapalat" w:eastAsia="Times New Roman" w:hAnsi="GHEA Grapalat" w:cs="Sylfaen"/>
          <w:lang w:val="ru-RU"/>
        </w:rPr>
        <w:t xml:space="preserve">_______________ </w:t>
      </w:r>
      <w:r w:rsidRPr="00A668F9">
        <w:rPr>
          <w:rFonts w:ascii="GHEA Grapalat" w:eastAsia="Times New Roman" w:hAnsi="GHEA Grapalat" w:cs="Sylfaen"/>
        </w:rPr>
        <w:t>ՀՎՀՀ</w:t>
      </w:r>
      <w:r w:rsidRPr="00A668F9">
        <w:rPr>
          <w:rFonts w:ascii="GHEA Grapalat" w:eastAsia="Times New Roman" w:hAnsi="GHEA Grapalat" w:cs="Sylfaen"/>
          <w:lang w:val="ru-RU"/>
        </w:rPr>
        <w:t>____________________</w:t>
      </w:r>
    </w:p>
    <w:p w:rsidR="00EF3111" w:rsidRPr="00A668F9" w:rsidRDefault="00EF3111" w:rsidP="00EF311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70" w:lineRule="exact"/>
        <w:ind w:left="340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lang w:val="ru-RU"/>
        </w:rPr>
        <w:t xml:space="preserve">8. </w:t>
      </w:r>
      <w:proofErr w:type="spellStart"/>
      <w:r w:rsidRPr="00A668F9">
        <w:rPr>
          <w:rFonts w:ascii="GHEA Grapalat" w:eastAsia="Times New Roman" w:hAnsi="GHEA Grapalat" w:cs="Sylfaen"/>
        </w:rPr>
        <w:t>Հեղինակայինհսկողությունիրականացնողկազմակերպություն</w:t>
      </w:r>
      <w:proofErr w:type="spellEnd"/>
      <w:r w:rsidRPr="00A668F9">
        <w:rPr>
          <w:rFonts w:ascii="GHEA Grapalat" w:eastAsia="Times New Roman" w:hAnsi="GHEA Grapalat" w:cs="Sylfaen"/>
          <w:lang w:val="ru-RU"/>
        </w:rPr>
        <w:t>___________________</w:t>
      </w:r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 xml:space="preserve">________________ </w:t>
      </w:r>
      <w:proofErr w:type="spellStart"/>
      <w:r w:rsidRPr="00A668F9">
        <w:rPr>
          <w:rFonts w:ascii="GHEA Grapalat" w:eastAsia="Times New Roman" w:hAnsi="GHEA Grapalat" w:cs="Sylfaen"/>
        </w:rPr>
        <w:t>լիցենզիայիհամարը</w:t>
      </w:r>
      <w:proofErr w:type="spellEnd"/>
      <w:r w:rsidRPr="00A668F9">
        <w:rPr>
          <w:rFonts w:ascii="GHEA Grapalat" w:eastAsia="Times New Roman" w:hAnsi="GHEA Grapalat" w:cs="Sylfaen"/>
          <w:lang w:val="ru-RU"/>
        </w:rPr>
        <w:t>____________________________________________</w:t>
      </w:r>
      <w:r w:rsidRPr="00A668F9">
        <w:rPr>
          <w:rFonts w:ascii="GHEA Grapalat" w:eastAsia="Times New Roman" w:hAnsi="GHEA Grapalat" w:cs="Sylfaen"/>
        </w:rPr>
        <w:t>ՀՎՀՀ</w:t>
      </w:r>
      <w:r w:rsidRPr="00A668F9">
        <w:rPr>
          <w:rFonts w:ascii="GHEA Grapalat" w:eastAsia="Times New Roman" w:hAnsi="GHEA Grapalat" w:cs="Sylfaen"/>
          <w:lang w:val="ru-RU"/>
        </w:rPr>
        <w:t>_________________________</w:t>
      </w:r>
    </w:p>
    <w:p w:rsidR="00EF3111" w:rsidRPr="00A668F9" w:rsidRDefault="00EF3111" w:rsidP="00EF311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70" w:lineRule="exact"/>
        <w:ind w:left="340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lang w:val="ru-RU"/>
        </w:rPr>
        <w:t xml:space="preserve">9. </w:t>
      </w:r>
      <w:proofErr w:type="spellStart"/>
      <w:r w:rsidRPr="00A668F9">
        <w:rPr>
          <w:rFonts w:ascii="GHEA Grapalat" w:eastAsia="Times New Roman" w:hAnsi="GHEA Grapalat" w:cs="Sylfaen"/>
        </w:rPr>
        <w:t>Տեխնիկականհսկողությունիրականացնողկազմակերպություն</w:t>
      </w:r>
      <w:proofErr w:type="spellEnd"/>
      <w:r w:rsidRPr="00A668F9">
        <w:rPr>
          <w:rFonts w:ascii="GHEA Grapalat" w:eastAsia="Times New Roman" w:hAnsi="GHEA Grapalat" w:cs="Sylfaen"/>
          <w:lang w:val="ru-RU"/>
        </w:rPr>
        <w:t xml:space="preserve"> __________________________________ </w:t>
      </w:r>
      <w:proofErr w:type="spellStart"/>
      <w:r w:rsidRPr="00A668F9">
        <w:rPr>
          <w:rFonts w:ascii="GHEA Grapalat" w:eastAsia="Times New Roman" w:hAnsi="GHEA Grapalat" w:cs="Sylfaen"/>
        </w:rPr>
        <w:t>լիցենզիայիհամարը</w:t>
      </w:r>
      <w:proofErr w:type="spellEnd"/>
      <w:r w:rsidRPr="00A668F9">
        <w:rPr>
          <w:rFonts w:ascii="GHEA Grapalat" w:eastAsia="Times New Roman" w:hAnsi="GHEA Grapalat" w:cs="Sylfaen"/>
          <w:lang w:val="ru-RU"/>
        </w:rPr>
        <w:t xml:space="preserve">_____________________________________________ </w:t>
      </w:r>
      <w:r w:rsidRPr="00A668F9">
        <w:rPr>
          <w:rFonts w:ascii="GHEA Grapalat" w:eastAsia="Times New Roman" w:hAnsi="GHEA Grapalat" w:cs="Sylfaen"/>
        </w:rPr>
        <w:t>ՀՎՀՀ</w:t>
      </w:r>
      <w:r w:rsidRPr="00A668F9">
        <w:rPr>
          <w:rFonts w:ascii="GHEA Grapalat" w:eastAsia="Times New Roman" w:hAnsi="GHEA Grapalat" w:cs="Sylfaen"/>
          <w:lang w:val="ru-RU"/>
        </w:rPr>
        <w:t>_________________________</w:t>
      </w:r>
    </w:p>
    <w:p w:rsidR="00EF3111" w:rsidRPr="00A668F9" w:rsidRDefault="00EF3111" w:rsidP="00EF31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340" w:firstLine="0"/>
        <w:jc w:val="both"/>
        <w:rPr>
          <w:rFonts w:ascii="GHEA Grapalat" w:eastAsia="Times New Roman" w:hAnsi="GHEA Grapalat" w:cs="Sylfaen"/>
          <w:noProof/>
          <w:spacing w:val="-6"/>
          <w:lang w:val="ru-RU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Ստուգումիրականացնողպաշտոնատարանձիանունը</w:t>
      </w:r>
      <w:r w:rsidRPr="00A668F9">
        <w:rPr>
          <w:rFonts w:ascii="GHEA Grapalat" w:eastAsia="Times New Roman" w:hAnsi="GHEA Grapalat" w:cs="Sylfaen"/>
          <w:noProof/>
          <w:spacing w:val="-6"/>
          <w:lang w:val="ru-RU"/>
        </w:rPr>
        <w:t xml:space="preserve">, </w:t>
      </w: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ազգանունըևնրապաշտոնը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0"/>
        <w:jc w:val="both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 xml:space="preserve">_____________________________________________________________________________________________ </w:t>
      </w:r>
    </w:p>
    <w:p w:rsidR="00EF3111" w:rsidRPr="00A668F9" w:rsidRDefault="00EF3111" w:rsidP="00EF31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340" w:firstLine="0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Ստուգման ենթակա հարցերի շրջանակը</w:t>
      </w:r>
      <w:r w:rsidRPr="00A668F9">
        <w:rPr>
          <w:rFonts w:ascii="GHEA Grapalat" w:eastAsia="Times New Roman" w:hAnsi="GHEA Grapalat" w:cs="Sylfaen"/>
          <w:lang w:val="af-ZA"/>
        </w:rPr>
        <w:t>՝ համաձայն ձևի______</w:t>
      </w: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____________________________________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0"/>
        <w:jc w:val="both"/>
        <w:rPr>
          <w:rFonts w:ascii="GHEA Grapalat" w:eastAsia="Times New Roman" w:hAnsi="GHEA Grapalat" w:cs="Sylfaen"/>
          <w:noProof/>
          <w:spacing w:val="-6"/>
          <w:lang w:val="en-GB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en-GB"/>
        </w:rPr>
        <w:t>______________________________________________________________________________________________</w:t>
      </w:r>
    </w:p>
    <w:p w:rsidR="00EF3111" w:rsidRPr="00A668F9" w:rsidRDefault="00EF3111" w:rsidP="00EF3111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0"/>
        <w:jc w:val="both"/>
        <w:rPr>
          <w:rFonts w:ascii="GHEA Grapalat" w:eastAsia="Times New Roman" w:hAnsi="GHEA Grapalat" w:cs="Sylfaen"/>
          <w:b/>
          <w:noProof/>
          <w:spacing w:val="-6"/>
          <w:sz w:val="24"/>
          <w:szCs w:val="24"/>
          <w:lang w:val="ru-RU"/>
        </w:rPr>
        <w:sectPr w:rsidR="00EF3111" w:rsidRPr="00A668F9" w:rsidSect="00CA508D">
          <w:pgSz w:w="12240" w:h="15840"/>
          <w:pgMar w:top="1440" w:right="333" w:bottom="630" w:left="180" w:header="720" w:footer="720" w:gutter="0"/>
          <w:cols w:space="720"/>
          <w:docGrid w:linePitch="360"/>
        </w:sectPr>
      </w:pPr>
    </w:p>
    <w:p w:rsidR="00EF3111" w:rsidRPr="00A668F9" w:rsidRDefault="00EF3111" w:rsidP="00EF311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1"/>
        </w:rPr>
      </w:pPr>
      <w:r w:rsidRPr="00A668F9">
        <w:rPr>
          <w:rFonts w:ascii="GHEA Grapalat" w:eastAsia="Times New Roman" w:hAnsi="GHEA Grapalat"/>
          <w:b/>
          <w:bCs/>
          <w:color w:val="000000"/>
          <w:sz w:val="21"/>
        </w:rPr>
        <w:lastRenderedPageBreak/>
        <w:t>ՀԱՐՑԱՇԱՐ</w:t>
      </w:r>
    </w:p>
    <w:p w:rsidR="00EF3111" w:rsidRPr="00A668F9" w:rsidRDefault="00EF3111" w:rsidP="00EF3111">
      <w:pPr>
        <w:spacing w:after="0" w:line="240" w:lineRule="auto"/>
        <w:ind w:left="340" w:firstLine="375"/>
        <w:jc w:val="center"/>
        <w:rPr>
          <w:rFonts w:ascii="GHEA Grapalat" w:eastAsia="Times New Roman" w:hAnsi="GHEA Grapalat" w:cs="Sylfaen"/>
          <w:b/>
          <w:lang w:val="hy-AM"/>
        </w:rPr>
      </w:pPr>
      <w:r w:rsidRPr="00A668F9">
        <w:rPr>
          <w:rFonts w:ascii="GHEA Grapalat" w:eastAsia="Times New Roman" w:hAnsi="GHEA Grapalat" w:cs="Sylfaen"/>
          <w:b/>
          <w:lang w:val="hy-AM"/>
        </w:rPr>
        <w:t>ՔԱՂԱՔԱՇԻՆՈՒԹՅԱՆ ԲՆԱԳԱՎԱՌՈՒՄ</w:t>
      </w:r>
      <w:r w:rsidRPr="00A668F9">
        <w:rPr>
          <w:rFonts w:ascii="GHEA Grapalat" w:eastAsia="Times New Roman" w:hAnsi="GHEA Grapalat" w:cs="Sylfaen"/>
          <w:b/>
          <w:lang w:val="af-ZA"/>
        </w:rPr>
        <w:t xml:space="preserve"> ԻՐԱԿԱՆԱՑՎՈՂ ՍՏՈՒԳՈՒՄՆԵՐԻ</w:t>
      </w:r>
    </w:p>
    <w:p w:rsidR="00EF3111" w:rsidRPr="00A668F9" w:rsidRDefault="00EF3111" w:rsidP="00EF311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color w:val="000000"/>
          <w:sz w:val="21"/>
          <w:szCs w:val="21"/>
        </w:rPr>
      </w:pPr>
    </w:p>
    <w:tbl>
      <w:tblPr>
        <w:tblW w:w="119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315"/>
        <w:gridCol w:w="425"/>
        <w:gridCol w:w="426"/>
        <w:gridCol w:w="425"/>
        <w:gridCol w:w="425"/>
        <w:gridCol w:w="992"/>
        <w:gridCol w:w="1937"/>
      </w:tblGrid>
      <w:tr w:rsidR="00EF3111" w:rsidRPr="008A61EC" w:rsidTr="00A138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 w:eastAsia="ru-RU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 w:eastAsia="ru-RU"/>
              </w:rPr>
              <w:t>NN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 w:eastAsia="ru-RU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 w:eastAsia="ru-RU"/>
              </w:rPr>
              <w:t>ը/կ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Հարցը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Հղում իրավական ակտին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111" w:rsidRPr="008A61EC" w:rsidRDefault="00EF3111" w:rsidP="00A1387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Sylfaen"/>
                <w:i/>
                <w:noProof/>
                <w:spacing w:val="-1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16"/>
                <w:sz w:val="21"/>
                <w:szCs w:val="21"/>
                <w:lang w:val="hy-AM"/>
              </w:rPr>
              <w:t>Կշիռը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 xml:space="preserve">Հարցի </w:t>
            </w:r>
            <w:r w:rsidRPr="008A61EC">
              <w:rPr>
                <w:rFonts w:ascii="GHEA Grapalat" w:eastAsia="Times New Roman" w:hAnsi="GHEA Grapalat" w:cs="Sylfaen"/>
                <w:i/>
                <w:noProof/>
                <w:spacing w:val="-8"/>
                <w:sz w:val="21"/>
                <w:szCs w:val="21"/>
                <w:lang w:val="hy-AM"/>
              </w:rPr>
              <w:t>պատաս</w:t>
            </w:r>
            <w:r w:rsidRPr="008A61EC">
              <w:rPr>
                <w:rFonts w:ascii="GHEA Grapalat" w:eastAsia="Times New Roman" w:hAnsi="GHEA Grapalat" w:cs="Sylfaen"/>
                <w:i/>
                <w:noProof/>
                <w:spacing w:val="-8"/>
                <w:sz w:val="21"/>
                <w:szCs w:val="21"/>
                <w:lang w:val="en-GB"/>
              </w:rPr>
              <w:t>-</w:t>
            </w:r>
            <w:r w:rsidRPr="008A61EC">
              <w:rPr>
                <w:rFonts w:ascii="GHEA Grapalat" w:eastAsia="Times New Roman" w:hAnsi="GHEA Grapalat" w:cs="Sylfaen"/>
                <w:i/>
                <w:noProof/>
                <w:spacing w:val="-8"/>
                <w:sz w:val="21"/>
                <w:szCs w:val="21"/>
                <w:lang w:val="hy-AM"/>
              </w:rPr>
              <w:t>խանը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Մեկնա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բանու</w:t>
            </w: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br/>
              <w:t>թյունը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Ստուգման տեսակը</w:t>
            </w:r>
          </w:p>
        </w:tc>
      </w:tr>
      <w:tr w:rsidR="00EF3111" w:rsidRPr="008A61EC" w:rsidTr="00A1387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111" w:rsidRPr="008A61EC" w:rsidRDefault="00EF3111" w:rsidP="00A1387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այո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111" w:rsidRPr="008A61EC" w:rsidRDefault="00EF3111" w:rsidP="00A1387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ոչ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111" w:rsidRPr="008A61EC" w:rsidRDefault="00EF3111" w:rsidP="00A1387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i/>
                <w:noProof/>
                <w:spacing w:val="-6"/>
                <w:sz w:val="21"/>
                <w:szCs w:val="21"/>
                <w:lang w:val="hy-AM"/>
              </w:rPr>
              <w:t>չ /պ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92581E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I.Համայնքի ղեկավարի կողմից իրականացվող քաղաքաշինական գործունեություն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1. Հողահատկացում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Կառուցապատման նպատակով համայնքի ղեկավարի կողմից հողահատկացումը համապատասխանում է համայնքի հաստատված գլխավոր հատակագծին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Քաղաքաշինության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ՀՀ օրենք, 17-րդ հոդվածի 4-րդ գ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Հողահատկացումը իրականացվել է 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քաղաքաշինական գործունեության հատուկ կարգավորման օբյեկտի` ՀՀ միջպետական ճանապարհի առանցքից մինչև 70 մետր և հանրապետական ավտոմոբիլային ճանապարհի առանցքից մինչև 50 մետր սահմանված հեռավորություններին համապատասխան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ՀՀկառավարության 29.12.2005թ.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2404-Ն որոշում,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 , 2 կետեր ա, բ ենթակետեր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3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Եթե հատկացված հողակտորը գտնվում է </w:t>
            </w:r>
            <w:r w:rsidRPr="008A61EC">
              <w:rPr>
                <w:rFonts w:ascii="GHEA Grapalat" w:eastAsia="Times New Roman" w:hAnsi="GHEA Grapalat"/>
                <w:noProof/>
                <w:spacing w:val="-6"/>
                <w:sz w:val="21"/>
                <w:szCs w:val="21"/>
                <w:lang w:val="hy-AM"/>
              </w:rPr>
              <w:t>քաղաքաշինական գո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րծունեության հատուկ կարգա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softHyphen/>
              <w:t>վորման օբյեկտի տարածքում, ապա հողահատկացումը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համաձայնեցվել է ՀՀ քաղաքաշինության կոմիտեի, </w:t>
            </w:r>
            <w:r w:rsidRPr="008A61EC">
              <w:rPr>
                <w:rFonts w:ascii="GHEA Grapalat" w:eastAsia="Times New Roman" w:hAnsi="GHEA Grapalat"/>
                <w:noProof/>
                <w:color w:val="000000"/>
                <w:sz w:val="21"/>
                <w:szCs w:val="21"/>
                <w:shd w:val="clear" w:color="auto" w:fill="FFFFFF"/>
                <w:lang w:val="hy-AM"/>
              </w:rPr>
              <w:t>պետական կառավարման տարածքային մարմինների և տեղական ինքնակառավարման մարմինների, ինչպես նաև պետական կառավարման հանրապետական այն մարմնի հետ համագործակցությամբ, երբ հատուկ կարգավորման ենթակա տարածքի սահմաններում այդ մարմնին վերապահված են գործառույթներ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ՀՀկառավարության 26.06.2009թ.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792-Ն որոշում,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2-րդ կետ 1)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92581E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 xml:space="preserve">2. Ճարտարապետահատկագծային առաջադրանքի (ՃՀԱ-ի) տրամադրում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ՃՀԱ-ն տրամադրված է</w:t>
            </w:r>
          </w:p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որոշում,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1-ին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29, 33 կետեր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են օբյեկտի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անվանումը, բնորոշումը, հզորությունը, իրականացվելիք աշխատանքները և նախագծման փուլերը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են տրամադրման հիմքերը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նշված են 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հողամասի դիրքը քաղաքաշինական միջավայրում, նպատակային և </w:t>
            </w:r>
            <w:r w:rsidRPr="008A61EC">
              <w:rPr>
                <w:rFonts w:ascii="GHEA Grapalat" w:eastAsia="Times New Roman" w:hAnsi="GHEA Grapalat" w:cs="Arial Unicode"/>
                <w:noProof/>
                <w:sz w:val="21"/>
                <w:szCs w:val="21"/>
                <w:lang w:val="hy-AM"/>
              </w:rPr>
              <w:t>գործառական նշանակություն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են հողամասի չափերը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է հողամասի</w:t>
            </w:r>
            <w:r w:rsidRPr="008A61EC">
              <w:rPr>
                <w:rFonts w:eastAsia="Times New Roman" w:cs="Calibri"/>
                <w:noProof/>
                <w:spacing w:val="-6"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առկա</w:t>
            </w:r>
            <w:r w:rsidRPr="008A61EC">
              <w:rPr>
                <w:rFonts w:eastAsia="Times New Roman" w:cs="Calibri"/>
                <w:noProof/>
                <w:spacing w:val="-6"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վիճակը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առկա են ինժեներական 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սարքավորումների մասին տեղեկություններ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են բնության և պատմամշակութային հուշարձանների մասին նշումներ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են հատակագծային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սահմանափակումների մասին նշումներ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նշված են ճարտարապետահատակագծային </w:t>
            </w:r>
            <w:r w:rsidRPr="008A61EC">
              <w:rPr>
                <w:rFonts w:ascii="GHEA Grapalat" w:eastAsia="Times New Roman" w:hAnsi="GHEA Grapalat" w:cs="Arial Unicode"/>
                <w:noProof/>
                <w:sz w:val="21"/>
                <w:szCs w:val="21"/>
                <w:lang w:val="hy-AM"/>
              </w:rPr>
              <w:t>պահանջնե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նշված է օբյեկտի 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հեռավորությունը կարմիր</w:t>
            </w:r>
            <w:r w:rsidRPr="008A61EC">
              <w:rPr>
                <w:rFonts w:eastAsia="Times New Roman" w:cs="Calibri"/>
                <w:noProof/>
                <w:spacing w:val="-6"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գծից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է թույլատրելի բարձրությունը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է կառուցապատման խտության գործակիցը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է կառուցապատման</w:t>
            </w:r>
            <w:r w:rsidRPr="008A61EC">
              <w:rPr>
                <w:rFonts w:eastAsia="Times New Roman" w:cs="Calibri"/>
                <w:noProof/>
                <w:spacing w:val="-6"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տոկոսը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է կանաչապատման տոկոսը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են հողամասում գտնվող շենքերի ու շինությունների քանդման կամ տեղափոխման պայմանները և աշխատանքների հերթականությունը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են ստորգետնյա, կիսանկուղի և առաջին հարկերի տարածքների օգտագործման պայմանները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են ինժեներական (ջրամատակարարման և կոյուղու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 ենթակառուց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>վածքներիև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էլեկտրամատակարարման 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>ենթակառուց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>վածքների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) ցանցերի մասին պահանջներ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նշված են 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>գոյություն</w:t>
            </w:r>
            <w:r w:rsidRPr="008A61EC">
              <w:rPr>
                <w:rFonts w:eastAsia="Times New Roman" w:cs="Calibri"/>
                <w:iCs/>
                <w:noProof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ունեցող 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>և</w:t>
            </w:r>
            <w:r w:rsidRPr="008A61EC">
              <w:rPr>
                <w:rFonts w:eastAsia="Times New Roman" w:cs="Calibri"/>
                <w:iCs/>
                <w:noProof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նախագծվող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ջրամատակարարման և կոյուղու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 ենթակառուց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>վածքներիև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 ցանցերի մասին պահանջներ</w:t>
            </w:r>
            <w:r w:rsidRPr="008A61EC">
              <w:rPr>
                <w:rFonts w:ascii="GHEA Grapalat" w:eastAsia="Times New Roman" w:hAnsi="GHEA Grapalat" w:cs="Sylfaen"/>
                <w:iCs/>
                <w:noProof/>
                <w:sz w:val="21"/>
                <w:szCs w:val="21"/>
                <w:lang w:val="hy-AM"/>
              </w:rPr>
              <w:t>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նշված են 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գոյություն ունեցող 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 xml:space="preserve">և 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նախագծվող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էլեկտրամատակարարման 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>ենթակառուց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>վածքների և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 ցանցերի մասին պահանջները</w:t>
            </w:r>
            <w:r w:rsidRPr="008A61EC">
              <w:rPr>
                <w:rFonts w:eastAsia="Times New Roman" w:cs="Calibri"/>
                <w:iCs/>
                <w:noProof/>
                <w:sz w:val="21"/>
                <w:szCs w:val="21"/>
                <w:lang w:val="hy-AM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նշված են 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>գոյություն</w:t>
            </w:r>
            <w:r w:rsidRPr="008A61EC">
              <w:rPr>
                <w:rFonts w:eastAsia="Times New Roman" w:cs="Calibri"/>
                <w:iCs/>
                <w:noProof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ունեցող 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 xml:space="preserve">և 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>նախագծվող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գազամատակարարման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 ենթակառուց</w:t>
            </w:r>
            <w:r w:rsidRPr="008A61EC">
              <w:rPr>
                <w:rFonts w:ascii="GHEA Grapalat" w:eastAsia="Times New Roman" w:hAnsi="GHEA Grapalat" w:cs="Arial Unicode"/>
                <w:iCs/>
                <w:noProof/>
                <w:sz w:val="21"/>
                <w:szCs w:val="21"/>
                <w:lang w:val="hy-AM"/>
              </w:rPr>
              <w:t>վածքներիև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 ցանցերիմասին պահանջները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նշված են տարածքի բարեկարգման</w:t>
            </w:r>
            <w:r w:rsidRPr="008A61EC">
              <w:rPr>
                <w:rFonts w:ascii="GHEA Grapalat" w:eastAsia="Times New Roman" w:hAnsi="GHEA Grapalat"/>
                <w:iCs/>
                <w:noProof/>
                <w:sz w:val="21"/>
                <w:szCs w:val="21"/>
                <w:lang w:val="hy-AM"/>
              </w:rPr>
              <w:t xml:space="preserve"> մասին պահանջներ</w:t>
            </w:r>
            <w:r w:rsidRPr="008A61EC">
              <w:rPr>
                <w:rFonts w:eastAsia="Times New Roman" w:cs="Calibri"/>
                <w:iCs/>
                <w:noProof/>
                <w:sz w:val="21"/>
                <w:szCs w:val="21"/>
                <w:lang w:val="hy-AM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առկա են 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շինարարական նյութերի օգտագործման վերաբերյալ առաջարկություններ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առկա են նշումներ պաշտպանական կառույցների մասին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են հակահրդեհային պահանջներ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են հաշմանդամների և բնակչության սակավաշարժ խմբերի պաշտպանության միջոցառումների մասին նշումներ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են շրջակա միջավայրի պահպանման մասին նշումներ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են շինարարության կազմակերպման մասին նշումներ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առկա է նախագծային 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փաստաթղթերի փորձաքննությանը ներկայացվող պահանջ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ind w:left="-108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նախագծային</w:t>
            </w:r>
            <w:r w:rsidRPr="008A61EC">
              <w:rPr>
                <w:rFonts w:eastAsia="Times New Roman" w:cs="Calibri"/>
                <w:noProof/>
                <w:spacing w:val="-6"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փաստաթղթերի</w:t>
            </w:r>
            <w:r w:rsidRPr="008A61EC">
              <w:rPr>
                <w:rFonts w:eastAsia="Times New Roman" w:cs="Calibri"/>
                <w:noProof/>
                <w:spacing w:val="-6"/>
                <w:sz w:val="21"/>
                <w:szCs w:val="21"/>
                <w:lang w:val="hy-AM"/>
              </w:rPr>
              <w:t> 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 xml:space="preserve">փորձաքննությանը ներկայացվող պահանջը </w:t>
            </w: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lastRenderedPageBreak/>
              <w:t xml:space="preserve">համապատասխանում է օբյեկտի`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ՀՀ օրենսդրությամբ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սահմանված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ռիսկայնության աստիճանին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ind w:left="-108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է միջանկյալ համաձայնեցման մասին պահանջ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</w:t>
            </w:r>
            <w:r w:rsidRPr="00EF3111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կ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ind w:left="-108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է հասարակական քննարկումներ կազմակերպելու պահանջ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ind w:left="-108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նշված են հուշարձանների և բնության պահպանության և այլ լիազորված մարմինների հետ համաձայնեցման պահանջներ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վերակառուցվող, ուժեղացվող, վերականգնվող և արդիականացվող օբյեկտի դեպքում նշված է դրա տեխնիկական վիճակի մասին եզրակացության անհրաժեշտության պահանջը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առկա են համայնքի կամ վարչական շրջանի ղեկավարի ստորագրությունը և կնիքը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t>3. Ճարտարապետա</w:t>
            </w: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softHyphen/>
              <w:t>շինա</w:t>
            </w: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softHyphen/>
              <w:t>րա</w:t>
            </w: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softHyphen/>
              <w:t>րա</w:t>
            </w: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softHyphen/>
            </w:r>
            <w:r w:rsidRPr="008A61EC">
              <w:rPr>
                <w:rFonts w:ascii="GHEA Grapalat" w:eastAsia="Times New Roman" w:hAnsi="GHEA Grapalat" w:cs="Sylfaen"/>
                <w:b/>
                <w:noProof/>
                <w:spacing w:val="-8"/>
                <w:sz w:val="21"/>
                <w:szCs w:val="21"/>
                <w:lang w:val="hy-AM"/>
              </w:rPr>
              <w:t>կան նախագծի համաձայնեցում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Նախագիծը համաձայնեցվել է համայնքի կամ վարչական շրջանի ղեկավարի կողմից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որոշում,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1-ինհավելված, 6-րդ գլուխ,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98-108 րդ  կետեր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Եթե նախագծվող կառույցը հանդիսանում է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ՀՀ օրենսդրությամբ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սահմանված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համապատասխան (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III, IV, V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) ռիսկայնության աստիճանի դասակարգում ունեցող օբյեկտ, ապա առկա է փորձաքննության դրական եզրակացությունը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որոշում,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4-24 րդ կետեր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Համաձայնեցված ճարտարապետաշինարարական նախագիծը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համապատասխանում է ՃՀԱ-ին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Քաղաքաշինության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ՀՀօրենք, 17-րդ հոդվածի 15-րդ, 17-րդ կետեր և 22,1-ի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lastRenderedPageBreak/>
              <w:t>հոդվածի 5-րդ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Եթե նախագծվող կառույցը հանդիսանում է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ՀՀ օրենսդրությամբ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սահմանված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միջին ռիսկայնության աստիճանի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(II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կատեգորիայի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)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դասակարգում ունեցող օբյեկտ, ապա առկա է նախագծային փաստաթղթերի վերաբերյալ նախագիծը թողարկող աշխատանքների պատասխանատու կապալառուի գրավոր երաշխավորագիրը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որոշում,6-րդ գլուխ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96- րդ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4. Շինարարության (քանդման) թույլտվության տրամադրում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Առկա է համայնքի կամ վարչական շրջանի ղեկավարի կողմից տրամադրված շինարարության (քանդման) թույլտվությունը, եթե օբյեկտը չի հանդիսանում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ցածր ռիսկայնության աստիճանի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(I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կատեգորիայի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)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դասակարգում ունեցող օբյեկտ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Քաղաքաշինության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ՀՀ օրենք, 23-րդ և 24-րդ հոդվածներ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կառավարու-թյան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 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Շինարարության (քանդման) թույլտվության մեջ նշված է կառուցապատողի անունը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 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Շինարարության (քանդման) թույլտվության մեջ նշված է օբյեկտի անվանումը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Շինարարության (քանդման) թույլտվության մեջ նշված է օբյեկտի 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գտնվելու վայրը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Շինարարության (քանդման) թույլտվության մեջ նշված է տալու նպատակը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Շինարարության (քանդման) թույլտվության մեջ նշված է, թե օ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բյեկտի նախագծային փաստաթղթերը ում կողմից են մշակվել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Շինարարության (քանդման) թույլտվության մեջ նշված է, թե օ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բյեկտի նախագծային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lastRenderedPageBreak/>
              <w:t>փաստաթղթերը անցել են փորձաքննություն կամ տրվել է գրավոր երաշխավորագիր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596-Ն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որոշման 5-րդ հավելված, 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lastRenderedPageBreak/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Շինարարության (քանդման) թույլտվության մեջ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նշված է շինարարության տևողության մասին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14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14"/>
                <w:sz w:val="21"/>
                <w:szCs w:val="21"/>
                <w:lang w:val="hy-AM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695DE8">
              <w:rPr>
                <w:rFonts w:ascii="GHEA Grapalat" w:eastAsia="Times New Roman" w:hAnsi="GHEA Grapalat" w:cs="Sylfaen"/>
                <w:noProof/>
                <w:spacing w:val="-6"/>
                <w:lang w:val="hy-AM"/>
              </w:rPr>
              <w:t xml:space="preserve">Շինարարության թույլտվության մեջ </w:t>
            </w:r>
            <w:r w:rsidRPr="00AD715C">
              <w:rPr>
                <w:rFonts w:ascii="GHEA Grapalat" w:eastAsia="Times New Roman" w:hAnsi="GHEA Grapalat" w:cs="Sylfaen"/>
                <w:noProof/>
                <w:spacing w:val="-6"/>
                <w:lang w:val="hy-AM"/>
              </w:rPr>
              <w:t xml:space="preserve">նշված է, թե քանի </w:t>
            </w:r>
            <w:r w:rsidRPr="00C13073">
              <w:rPr>
                <w:rFonts w:ascii="GHEA Grapalat" w:eastAsia="Times New Roman" w:hAnsi="GHEA Grapalat" w:cs="Sylfaen"/>
                <w:noProof/>
                <w:lang w:val="hy-AM"/>
              </w:rPr>
              <w:t>էջից էբաղկացած</w:t>
            </w:r>
            <w:r w:rsidRPr="00695DE8">
              <w:rPr>
                <w:rFonts w:ascii="GHEA Grapalat" w:eastAsia="Times New Roman" w:hAnsi="GHEA Grapalat" w:cs="Sylfaen"/>
                <w:noProof/>
                <w:lang w:val="hy-AM"/>
              </w:rPr>
              <w:t xml:space="preserve"> շինարարության վարման մատ</w:t>
            </w:r>
            <w:r w:rsidRPr="00695DE8">
              <w:rPr>
                <w:rFonts w:ascii="GHEA Grapalat" w:eastAsia="Times New Roman" w:hAnsi="GHEA Grapalat" w:cs="Sylfaen"/>
                <w:noProof/>
                <w:lang w:val="hy-AM"/>
              </w:rPr>
              <w:softHyphen/>
              <w:t>յան</w:t>
            </w:r>
            <w:r w:rsidRPr="00AD715C">
              <w:rPr>
                <w:rFonts w:ascii="GHEA Grapalat" w:eastAsia="Times New Roman" w:hAnsi="GHEA Grapalat" w:cs="Sylfaen"/>
                <w:noProof/>
                <w:lang w:val="hy-AM"/>
              </w:rPr>
              <w:t xml:space="preserve">ը, ում կողմից է </w:t>
            </w:r>
            <w:r w:rsidRPr="00695DE8">
              <w:rPr>
                <w:rFonts w:ascii="GHEA Grapalat" w:eastAsia="Times New Roman" w:hAnsi="GHEA Grapalat" w:cs="Sylfaen"/>
                <w:noProof/>
                <w:lang w:val="hy-AM"/>
              </w:rPr>
              <w:t xml:space="preserve">դրոշմակնքված </w:t>
            </w:r>
            <w:r w:rsidRPr="00AD715C">
              <w:rPr>
                <w:rFonts w:ascii="GHEA Grapalat" w:eastAsia="Times New Roman" w:hAnsi="GHEA Grapalat" w:cs="Sylfaen"/>
                <w:noProof/>
                <w:lang w:val="hy-AM"/>
              </w:rPr>
              <w:t xml:space="preserve">ու </w:t>
            </w:r>
            <w:r w:rsidRPr="003E37CC">
              <w:rPr>
                <w:rFonts w:ascii="GHEA Grapalat" w:eastAsia="Times New Roman" w:hAnsi="GHEA Grapalat" w:cs="Sylfaen"/>
                <w:noProof/>
                <w:lang w:val="hy-AM"/>
              </w:rPr>
              <w:t>կարված</w:t>
            </w:r>
            <w:r w:rsidRPr="00C13073">
              <w:rPr>
                <w:rFonts w:ascii="GHEA Grapalat" w:eastAsia="Times New Roman" w:hAnsi="GHEA Grapalat" w:cs="Sylfaen"/>
                <w:noProof/>
                <w:lang w:val="hy-AM"/>
              </w:rPr>
              <w:t xml:space="preserve">այն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en-GB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E5AF9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EE5AF9">
              <w:rPr>
                <w:rFonts w:ascii="GHEA Grapalat" w:eastAsia="Times New Roman" w:hAnsi="GHEA Grapalat" w:cs="Sylfaen"/>
                <w:noProof/>
                <w:spacing w:val="-6"/>
                <w:lang w:val="hy-AM"/>
              </w:rPr>
              <w:t xml:space="preserve">Շինարարությանթույլտվության մեջ </w:t>
            </w:r>
            <w:r w:rsidRPr="00EE5AF9">
              <w:rPr>
                <w:rFonts w:ascii="GHEA Grapalat" w:eastAsia="Times New Roman" w:hAnsi="GHEA Grapalat" w:cs="Sylfaen"/>
                <w:noProof/>
                <w:lang w:val="hy-AM"/>
              </w:rPr>
              <w:t xml:space="preserve">առկա է  նշում նախագծային փաստաթղթերի փոփոխման և սահմանված կարգով վերահամաձայնեցման մասին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E5AF9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EE5AF9">
              <w:rPr>
                <w:rFonts w:ascii="GHEA Grapalat" w:eastAsia="Times New Roman" w:hAnsi="GHEA Grapalat" w:cs="Sylfaen"/>
                <w:noProof/>
                <w:spacing w:val="-6"/>
                <w:lang w:val="hy-AM"/>
              </w:rPr>
              <w:t xml:space="preserve">Շինարարության (քանդման) թույլտվության մեջ </w:t>
            </w:r>
            <w:r w:rsidRPr="00EE5AF9">
              <w:rPr>
                <w:rFonts w:ascii="GHEA Grapalat" w:eastAsia="Times New Roman" w:hAnsi="GHEA Grapalat" w:cs="Sylfaen"/>
                <w:noProof/>
                <w:lang w:val="hy-AM"/>
              </w:rPr>
              <w:t>նշված է, որ կառուցապատողը նախքան շինարարություն սկսելը</w:t>
            </w:r>
            <w:r w:rsidRPr="00EE5AF9">
              <w:rPr>
                <w:rFonts w:ascii="GHEA Grapalat" w:eastAsia="Times New Roman" w:hAnsi="GHEA Grapalat"/>
                <w:noProof/>
                <w:lang w:val="hy-AM"/>
              </w:rPr>
              <w:t xml:space="preserve">, </w:t>
            </w:r>
            <w:r w:rsidRPr="00EE5AF9">
              <w:rPr>
                <w:rFonts w:ascii="GHEA Grapalat" w:eastAsia="Times New Roman" w:hAnsi="GHEA Grapalat" w:cs="Sylfaen"/>
                <w:noProof/>
                <w:lang w:val="hy-AM"/>
              </w:rPr>
              <w:t>ինչպես նաև դրա ընթացքում</w:t>
            </w:r>
            <w:r w:rsidRPr="00EE5AF9">
              <w:rPr>
                <w:rFonts w:ascii="GHEA Grapalat" w:eastAsia="Times New Roman" w:hAnsi="GHEA Grapalat"/>
                <w:noProof/>
                <w:lang w:val="hy-AM"/>
              </w:rPr>
              <w:t xml:space="preserve">, </w:t>
            </w:r>
            <w:r w:rsidRPr="00EE5AF9">
              <w:rPr>
                <w:rFonts w:ascii="GHEA Grapalat" w:eastAsia="Times New Roman" w:hAnsi="GHEA Grapalat" w:cs="Sylfaen"/>
                <w:noProof/>
                <w:lang w:val="hy-AM"/>
              </w:rPr>
              <w:t>հասցվելիք վնասների փոխհատուցման համար համաձայնության է եկել կառուցապատման հետևանքով վնասներ կրող սուբյեկտների հետ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2-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3, 2-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Շինարարության թույլտվության մեջ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է նշում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ժամկետը երկարաձգելու մասին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հավելված,ձևաթուղթ N2-</w:t>
            </w:r>
            <w:r w:rsidRPr="00EF3111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Շինարարության (քանդման) թույլտվության մեջ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են համայնքի կամ վարչական շրջանի ղեկավարի ստորագրությունն ու կնիքը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19,03,2015թ.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2-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3, 2-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92581E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8"/>
                <w:sz w:val="21"/>
                <w:szCs w:val="21"/>
                <w:lang w:val="hy-AM"/>
              </w:rPr>
              <w:t>II. Ճարտարապետաշինարարա</w:t>
            </w: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t>կան նախագիծ մշակող կազմակերպության գործունեությունը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Նախագծային փաստաթղթերի վերաբերյալ նախագիծը թողարկող աշխատանքների պատասխանատու կապալառուի գրավոր երաշխավորագիրը տրամադրվել է ՀՀ օրենսդրությամբ միջին ռիսկայնության աստիճանի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(II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կատեգորիայի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)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դասակարգում ունեցող օբյեկտի քաղաքաշինական և նորմատիվատեխնիկական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lastRenderedPageBreak/>
              <w:t>փաստաթղթերին համապատասխան մշակված նախագծի համար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որոշում,6-րդ գլուխ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96- րդ կետ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Քաղաքաշինության բնագավառում իրավախախտումների համար պատասխանատվու</w:t>
            </w:r>
            <w:r w:rsidRPr="00EF3111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-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օրենքի 3-րդ գլուխ 10-րդ հոդված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lastRenderedPageBreak/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92581E" w:rsidTr="00A13877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GHEA Grapalat"/>
                <w:b/>
                <w:noProof/>
                <w:spacing w:val="-6"/>
                <w:sz w:val="21"/>
                <w:szCs w:val="21"/>
                <w:lang w:val="hy-AM"/>
              </w:rPr>
              <w:t>III. Փորձաքննություն իրականացնող կազմակերպության գործունեություն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Համալիր փորձաքննության դրական եզրակացությունը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տրամադրվել է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ՀՀ օրենսդրությամբ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սահմանված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բարձր ռիսկայնության աստիճանի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(IV, V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կատեգորիայի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)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դասակարգում ունեցող օբյեկտի քաղաքաշինական և նորմատիվատեխնիկական փաստաթղթերին համապատասխան մշակված նախագծի համար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որոշում,2-րդ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9-րդ կետ,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2-րդ ենթակետ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Պարզ փորձաքննության դրական եզրակացությունը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տրամադրվել է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ՀՀ օրենս-դրությամբ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սահմանված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միջինից բարձր ռիսկայնության աստիճանի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 (III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կատեգորիայի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)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դասակարգում ունեցող օբյեկտի քաղաքաշինական և նորմատիվատեխնիկական փաստաթղթերին համապատասխան մշակված նախագծի համար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որոշում, 2-րդ հավելված, 9-րդ կետ, 1-ին ենթակետ </w:t>
            </w: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Քաղաքաշինության բնագավառում իրավախախտումների համար պատասխանատվու</w:t>
            </w:r>
            <w:r w:rsidRPr="00EF3111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-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օրենքի 3-րդ գլուխ 10-րդ հոդված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GHEA Grapalat"/>
                <w:b/>
                <w:noProof/>
                <w:spacing w:val="-6"/>
                <w:sz w:val="21"/>
                <w:szCs w:val="21"/>
                <w:lang w:val="hy-AM"/>
              </w:rPr>
              <w:t>IV.Կառուցապատող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Տեղեկանքում նշված է շինարարությունն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սկսելու ժամկետը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 ձևաթուղթ N2-5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Տեղեկանքում նշված է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շինարարական աշխատանքների կապալառուի անվանումը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,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լիցենզիայի 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համարը (եթե պահանջվում է)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հավելված, ձևաթուղթ N2-5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Տեղեկանքում նշված է շինարարության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տեխնիկական հսկողությունն իրականացնող կազմակերպության անվանումը և լիցենզիայի 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համար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ը (եթե պահանջվում է)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  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5-րդ հավելված,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ձևաթուղթ N2-5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Տեղեկանքում նշված է շինարարության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 հեղինակային հսկողությունն իրականացնող կազմակերպության անվանումը և լիցենզիայի </w:t>
            </w: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համար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softHyphen/>
              <w:t xml:space="preserve">կառավարության 19.03.2015թ.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N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596-Ն որոշման 5-րդ  հավելված, ձևաթուղթ N2-5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GHEA Grapalat"/>
                <w:noProof/>
                <w:spacing w:val="-6"/>
                <w:sz w:val="21"/>
                <w:szCs w:val="21"/>
                <w:lang w:val="hy-AM"/>
              </w:rPr>
              <w:t>Կառուցապատողը շինարարությունն իրականացնում է համապատասխան լիցենզիա ունեցող կազմակերպության (կապալառուի) միջոցով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Լիցենզավոր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softHyphen/>
              <w:t>ման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 43-րդ հոդված, աղյուսակի 17-րդ կետ, 2-րդ ենթակետ: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9-րդ հոդված, 2-րդ մասի ա/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Կառուցապատողն ապահովում է շինարարության տեխնիկական հսկողության իրականացումը համապատասխան լիցենզիա ունեցող կազմակերպության միջոցով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softHyphen/>
              <w:t>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6-րդ հոդված, </w:t>
            </w: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թ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>Կառուցապատողն ապահովում է շինարարության հեղինակային հսկողության իրականացումը, եթե այլ բան սահմանված չէ կապալի պայմանագրով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softHyphen/>
              <w:t>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6-րդ հոդված, </w:t>
            </w: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ը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tabs>
                <w:tab w:val="left" w:pos="0"/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92581E" w:rsidTr="00A13877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t xml:space="preserve">V. Շինարարություն իրականացնող </w:t>
            </w: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կազմակերպության (կապալառուի) գործունեությունը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է համապատասխան գործունեություն իրականացնելու լիցենզիան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softHyphen/>
              <w:t>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9-րդ հոդված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2-րդ մաս, </w:t>
            </w: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ա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կետ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Լիցենզավորման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 43-րդ հոդված, աղյուսակի 17-րդ կետ, 2-րդ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Շինարարությունը իրականացվում է համաձայնեցված նախագծին համապատասխան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softHyphen/>
              <w:t>թյան մասին</w:t>
            </w:r>
            <w:r w:rsidRPr="00745CB4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</w:t>
            </w:r>
          </w:p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9-րդ հոդված</w:t>
            </w:r>
          </w:p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2-րդ մաս, </w:t>
            </w:r>
            <w:r w:rsidRPr="00745CB4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745CB4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</w:rPr>
              <w:t>բ</w:t>
            </w:r>
            <w:r w:rsidRPr="00745CB4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տեսազննություն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Լրացվում է շինարարական աշխատանքների ընդհանուր մատյանը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</w:t>
            </w:r>
          </w:p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Style w:val="a4"/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IV-րդ գլուխ 9-րդ կետ, 1-ին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Լրացվում է ծածկված աշխատանքների ընդունման ակտը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</w:t>
            </w:r>
          </w:p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Style w:val="a4"/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IV-րդ գլուխ 9-րդ կետ, 2-րդ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z w:val="21"/>
                <w:szCs w:val="21"/>
                <w:highlight w:val="yellow"/>
                <w:lang w:val="hy-AM"/>
              </w:rPr>
            </w:pPr>
            <w:r w:rsidRPr="009F444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է տեղակապման ակտը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</w:t>
            </w:r>
          </w:p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Style w:val="a4"/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IV-րդ գլուխ 9-րդ կետ, 3-րդ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z w:val="21"/>
                <w:szCs w:val="21"/>
                <w:highlight w:val="yellow"/>
                <w:lang w:val="hy-AM"/>
              </w:rPr>
            </w:pPr>
            <w:r w:rsidRPr="009F444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է երկրաբանական ակտը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</w:t>
            </w:r>
          </w:p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Style w:val="a4"/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IV-րդ գլուխ 9-րդ կետ, 3-րդ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z w:val="21"/>
                <w:szCs w:val="21"/>
                <w:highlight w:val="yellow"/>
                <w:lang w:val="hy-AM"/>
              </w:rPr>
            </w:pPr>
            <w:r w:rsidRPr="009F444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Առկա է բետոնի փորձարկման ակտը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ind w:left="5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</w:t>
            </w:r>
          </w:p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highlight w:val="yellow"/>
                <w:lang w:val="hy-AM"/>
              </w:rPr>
            </w:pPr>
            <w:r w:rsidRPr="00745CB4">
              <w:rPr>
                <w:rStyle w:val="a4"/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IV-րդ գլուխ 9-րդ կետ, 3-րդ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Շինարարության վարման մատյանում առկա են կապալառուի կողմից կատարված համապատասխան նշումներ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 հավելված 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են կապալառուի կողմից լրացված և ստորագրված ծածկված աշխատանքների ակտերը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 հավելված 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  <w:t xml:space="preserve">Եթե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օբյեկտը տեխնիկապես ոչ բարդ է և փոքրածավալ, ապա շինարարության որակի տեխնիկական հսկողության փոխարեն առկա է շինարարական աշխատանքների պատասխանատու կապալառուի երաշխավորության պայմանագիրը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Քաղաքաշինության մասին</w:t>
            </w:r>
            <w:r w:rsidRPr="00745CB4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 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br/>
              <w:t xml:space="preserve">6-րդ հոդված 2-րդ մաս </w:t>
            </w:r>
            <w:r w:rsidRPr="00745CB4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թ</w:t>
            </w:r>
            <w:r w:rsidRPr="00745CB4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92581E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t>VI. Շինարարության նկատմամբ հեղինակային հսկողություն իրականացնող կազմակերպության գործունեությունը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են հեղինակային հսկողի կողմից լրացված և ստորագրված ծածկված աշխատանքների ակտերը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I-3.01.01-08,հավելված 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Հեղինակային հսկողություն իրականացնողի կողմից լրացվում է շինարարության վարման մատյանը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I-3.01.01-08,հավելված 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Խախտումների դեպքում շինարարության վարման մատյանում առկա են հեղինակային հսկողություն իրականացնողի համապատասխան նշումները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I-3.01.01-08,հավելված 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92581E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z w:val="21"/>
                <w:szCs w:val="21"/>
                <w:lang w:val="hy-AM"/>
              </w:rPr>
              <w:t>VII.Շինարարության որակի տեխնիկական հսկողություն իրականացնող կազմակերպության գործունեությունը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Շինարարական օբյեկտում իրականացվում է շինարարության որակի տեխնիկական հսկողություն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օրենք,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br/>
              <w:t xml:space="preserve">6-րդ հոդված, երկրորդ մաս, </w:t>
            </w: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թ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տեսազննություն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Շինարարության որակի տեխնիկական հսկողի մոտ առկա է համապատասխան գործունեություն իրականացնելու լիցենզիան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Լիցենզավոր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softHyphen/>
              <w:t>ման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 xml:space="preserve">»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ՀՀ օրենք, 43-րդ հոդված, 2-րդ մասի աղյուսակի  17-րդ 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Տեխնիկական հսկողություն իրականացնողի կողմից լրացվում է շինարարության վարման մատյանը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 հավելված 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Խախտումների դեպքում շինարարության վարման մատյանում առկա են շինարարության որակի տեխնիկական հսկողություն իրականացնողի համապատասխան նշումները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745CB4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sz w:val="21"/>
                <w:szCs w:val="21"/>
                <w:lang w:val="hy-AM"/>
              </w:rPr>
            </w:pPr>
            <w:r w:rsidRPr="00745CB4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ՀՀՇՆ I-3.01.01-08, հավելված 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Առկա են շինարարության որակի տեխնիկական հսկողի կողմից լրացված և ստորագրված ծածկված աշխատանքների ակտերը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ՀՀՇՆ 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</w:rPr>
              <w:t>I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-3.01.01-08, հավելված 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Իրականացվում է հսկողություն շինարարությունում օգտագործվող նյութերի, շինվածքների, կոնստրուկցիաների, և ինժեներականսարգավորումների ՀՀ-ում որակը հաստատող ստանդարտների համապատասխանության մասին սերտիֆիկատներ</w:t>
            </w:r>
            <w:r w:rsidRPr="00EF3111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 xml:space="preserve">ի </w:t>
            </w:r>
            <w:r w:rsidRPr="008A61EC">
              <w:rPr>
                <w:rFonts w:ascii="GHEA Grapalat" w:eastAsia="Times New Roman" w:hAnsi="GHEA Grapalat" w:cs="Sylfaen"/>
                <w:noProof/>
                <w:sz w:val="21"/>
                <w:szCs w:val="21"/>
                <w:lang w:val="hy-AM"/>
              </w:rPr>
              <w:t>նկատմամբ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Քաղաքաշինության մասին</w:t>
            </w:r>
            <w:r w:rsidRPr="008A61EC">
              <w:rPr>
                <w:rFonts w:ascii="GHEA Grapalat" w:eastAsia="Times New Roman" w:hAnsi="GHEA Grapalat" w:cs="Arial Armenian"/>
                <w:noProof/>
                <w:spacing w:val="-6"/>
                <w:sz w:val="21"/>
                <w:szCs w:val="21"/>
                <w:lang w:val="hy-AM"/>
              </w:rPr>
              <w:t>»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 xml:space="preserve"> ՀՀ օրենք 9-րդ հոդված, երկրորդ մաս, ա) ենթակետ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ՀՀ Քաղաքա</w:t>
            </w: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softHyphen/>
              <w:t>շինության նախարարության 28.04.1998թ N44 հրաման 4-րդ կետ, 4-րդ ենթակետ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  <w:tr w:rsidR="00EF3111" w:rsidRPr="008A61EC" w:rsidTr="00A13877">
        <w:trPr>
          <w:trHeight w:val="1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noProof/>
                <w:color w:val="FF0000"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hAnsi="GHEA Grapalat" w:cs="Sylfaen"/>
                <w:bCs/>
                <w:noProof/>
                <w:sz w:val="21"/>
                <w:szCs w:val="21"/>
                <w:lang w:val="hy-AM"/>
              </w:rPr>
              <w:t xml:space="preserve">Տեխնիկական հսկողություն իրականացնողը շինարարությունում տեխնիկական վթարների մասին 48 ժամվա ընթացքում տեղյակ </w:t>
            </w:r>
            <w:r w:rsidRPr="008A61EC">
              <w:rPr>
                <w:rFonts w:ascii="GHEA Grapalat" w:hAnsi="GHEA Grapalat"/>
                <w:bCs/>
                <w:noProof/>
                <w:sz w:val="21"/>
                <w:szCs w:val="21"/>
                <w:lang w:val="hy-AM"/>
              </w:rPr>
              <w:t xml:space="preserve">է </w:t>
            </w:r>
            <w:r w:rsidRPr="008A61EC">
              <w:rPr>
                <w:rFonts w:ascii="GHEA Grapalat" w:hAnsi="GHEA Grapalat" w:cs="Sylfaen"/>
                <w:bCs/>
                <w:noProof/>
                <w:sz w:val="21"/>
                <w:szCs w:val="21"/>
                <w:lang w:val="hy-AM"/>
              </w:rPr>
              <w:t>պահել ՀՀ քաղաքաշինության, տեխնիկական և հրդեհային անվտանգության տեսչական մարմնին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«Քաղաքաշինության բնագավառում իրավա-խախտումների համար պատասխանա-տվության մասին»</w:t>
            </w:r>
          </w:p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Times Armenian"/>
                <w:noProof/>
                <w:spacing w:val="-6"/>
                <w:sz w:val="21"/>
                <w:szCs w:val="21"/>
                <w:lang w:val="hy-AM"/>
              </w:rPr>
              <w:t>ՀՀ օրենք,հոդված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b/>
                <w:noProof/>
                <w:spacing w:val="-6"/>
                <w:sz w:val="21"/>
                <w:szCs w:val="21"/>
                <w:lang w:val="hy-AM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8A61EC" w:rsidRDefault="00EF3111" w:rsidP="00A13877">
            <w:pPr>
              <w:spacing w:after="0" w:line="240" w:lineRule="auto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11" w:rsidRPr="008A61EC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</w:pPr>
            <w:r w:rsidRPr="008A61EC">
              <w:rPr>
                <w:rFonts w:ascii="GHEA Grapalat" w:eastAsia="Times New Roman" w:hAnsi="GHEA Grapalat" w:cs="Sylfaen"/>
                <w:noProof/>
                <w:spacing w:val="-6"/>
                <w:sz w:val="21"/>
                <w:szCs w:val="21"/>
                <w:lang w:val="hy-AM"/>
              </w:rPr>
              <w:t>փաստաթղթային</w:t>
            </w:r>
          </w:p>
        </w:tc>
      </w:tr>
    </w:tbl>
    <w:p w:rsidR="00EF3111" w:rsidRPr="00A668F9" w:rsidRDefault="00EF3111" w:rsidP="00EF3111">
      <w:pPr>
        <w:spacing w:after="0" w:line="240" w:lineRule="auto"/>
        <w:rPr>
          <w:rFonts w:ascii="GHEA Grapalat" w:eastAsia="Times New Roman" w:hAnsi="GHEA Grapalat"/>
          <w:noProof/>
          <w:sz w:val="18"/>
          <w:szCs w:val="18"/>
          <w:lang w:val="hy-AM"/>
        </w:rPr>
      </w:pPr>
    </w:p>
    <w:p w:rsidR="00EF3111" w:rsidRPr="00A668F9" w:rsidRDefault="00EF3111" w:rsidP="00EF3111">
      <w:pPr>
        <w:spacing w:after="0" w:line="240" w:lineRule="auto"/>
        <w:rPr>
          <w:rFonts w:ascii="GHEA Grapalat" w:eastAsia="Times New Roman" w:hAnsi="GHEA Grapalat"/>
          <w:noProof/>
          <w:sz w:val="18"/>
          <w:szCs w:val="18"/>
          <w:lang w:val="hy-AM"/>
        </w:rPr>
      </w:pPr>
    </w:p>
    <w:tbl>
      <w:tblPr>
        <w:tblW w:w="10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8352"/>
        <w:gridCol w:w="364"/>
        <w:gridCol w:w="393"/>
        <w:gridCol w:w="322"/>
      </w:tblGrid>
      <w:tr w:rsidR="00EF3111" w:rsidRPr="00A668F9" w:rsidTr="00A13877">
        <w:trPr>
          <w:trHeight w:val="338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1.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«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Այո</w:t>
            </w:r>
            <w:r w:rsidRPr="00A668F9">
              <w:rPr>
                <w:rFonts w:ascii="GHEA Grapalat" w:eastAsia="Times New Roman" w:hAnsi="GHEA Grapalat" w:cs="Arial Armenian"/>
                <w:noProof/>
                <w:color w:val="000000"/>
                <w:szCs w:val="20"/>
                <w:lang w:val="hy-AM"/>
              </w:rPr>
              <w:t>»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-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այո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 xml:space="preserve">, 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առկա է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 xml:space="preserve">, 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համապատասխանում է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 xml:space="preserve">, 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բավարարում է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b/>
                <w:bCs/>
                <w:noProof/>
                <w:color w:val="000000"/>
                <w:szCs w:val="20"/>
                <w:lang w:val="hy-AM"/>
              </w:rPr>
              <w:t>V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eastAsia="Times New Roman" w:cs="Calibri"/>
                <w:noProof/>
                <w:color w:val="000000"/>
                <w:szCs w:val="20"/>
                <w:lang w:val="hy-AM"/>
              </w:rPr>
              <w:t> 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eastAsia="Times New Roman" w:cs="Calibri"/>
                <w:noProof/>
                <w:color w:val="000000"/>
                <w:szCs w:val="20"/>
                <w:lang w:val="hy-AM"/>
              </w:rPr>
              <w:t> </w:t>
            </w:r>
          </w:p>
        </w:tc>
      </w:tr>
      <w:tr w:rsidR="00EF3111" w:rsidRPr="00A668F9" w:rsidTr="00A13877">
        <w:trPr>
          <w:trHeight w:val="326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2.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«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Ոչ</w:t>
            </w:r>
            <w:r w:rsidRPr="00A668F9">
              <w:rPr>
                <w:rFonts w:ascii="GHEA Grapalat" w:eastAsia="Times New Roman" w:hAnsi="GHEA Grapalat" w:cs="Arial Armenian"/>
                <w:noProof/>
                <w:color w:val="000000"/>
                <w:szCs w:val="20"/>
                <w:lang w:val="hy-AM"/>
              </w:rPr>
              <w:t>»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-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ոչ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 xml:space="preserve">, 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առկա չէ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 xml:space="preserve">, 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չի համապատասխանում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 xml:space="preserve">, 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չի բավարարում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eastAsia="Times New Roman" w:cs="Calibri"/>
                <w:noProof/>
                <w:color w:val="000000"/>
                <w:szCs w:val="20"/>
                <w:lang w:val="hy-AM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b/>
                <w:bCs/>
                <w:noProof/>
                <w:color w:val="000000"/>
                <w:szCs w:val="20"/>
                <w:lang w:val="hy-AM"/>
              </w:rPr>
              <w:t>V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eastAsia="Times New Roman" w:cs="Calibri"/>
                <w:noProof/>
                <w:color w:val="000000"/>
                <w:szCs w:val="20"/>
                <w:lang w:val="hy-AM"/>
              </w:rPr>
              <w:t> </w:t>
            </w:r>
          </w:p>
        </w:tc>
      </w:tr>
      <w:tr w:rsidR="00EF3111" w:rsidRPr="00A668F9" w:rsidTr="00A13877">
        <w:trPr>
          <w:trHeight w:val="335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3.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«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Չ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/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պ</w:t>
            </w:r>
            <w:r w:rsidRPr="00A668F9">
              <w:rPr>
                <w:rFonts w:ascii="GHEA Grapalat" w:eastAsia="Times New Roman" w:hAnsi="GHEA Grapalat" w:cs="Arial Armenian"/>
                <w:noProof/>
                <w:color w:val="000000"/>
                <w:szCs w:val="20"/>
                <w:lang w:val="hy-AM"/>
              </w:rPr>
              <w:t>»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>-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չի պահանջվում</w:t>
            </w:r>
            <w:r w:rsidRPr="00A668F9"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  <w:t xml:space="preserve">, </w:t>
            </w:r>
            <w:r w:rsidRPr="00A668F9">
              <w:rPr>
                <w:rFonts w:ascii="GHEA Grapalat" w:eastAsia="Times New Roman" w:hAnsi="GHEA Grapalat" w:cs="Arial"/>
                <w:noProof/>
                <w:color w:val="000000"/>
                <w:szCs w:val="20"/>
                <w:lang w:val="hy-AM"/>
              </w:rPr>
              <w:t>չի վերաբերում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eastAsia="Times New Roman" w:cs="Calibri"/>
                <w:noProof/>
                <w:color w:val="000000"/>
                <w:szCs w:val="20"/>
                <w:lang w:val="hy-AM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eastAsia="Times New Roman" w:cs="Calibri"/>
                <w:noProof/>
                <w:color w:val="000000"/>
                <w:szCs w:val="20"/>
                <w:lang w:val="hy-AM"/>
              </w:rPr>
              <w:t> 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111" w:rsidRPr="00A668F9" w:rsidRDefault="00EF3111" w:rsidP="00A13877">
            <w:pPr>
              <w:spacing w:after="0" w:line="240" w:lineRule="auto"/>
              <w:jc w:val="center"/>
              <w:rPr>
                <w:rFonts w:ascii="GHEA Grapalat" w:eastAsia="Times New Roman" w:hAnsi="GHEA Grapalat"/>
                <w:noProof/>
                <w:color w:val="000000"/>
                <w:szCs w:val="20"/>
                <w:lang w:val="hy-AM"/>
              </w:rPr>
            </w:pPr>
            <w:r w:rsidRPr="00A668F9">
              <w:rPr>
                <w:rFonts w:ascii="GHEA Grapalat" w:eastAsia="Times New Roman" w:hAnsi="GHEA Grapalat"/>
                <w:b/>
                <w:bCs/>
                <w:noProof/>
                <w:color w:val="000000"/>
                <w:szCs w:val="20"/>
                <w:lang w:val="hy-AM"/>
              </w:rPr>
              <w:t>V</w:t>
            </w:r>
          </w:p>
        </w:tc>
      </w:tr>
    </w:tbl>
    <w:p w:rsidR="00EF3111" w:rsidRPr="00A668F9" w:rsidRDefault="00EF3111" w:rsidP="00EF3111">
      <w:pPr>
        <w:spacing w:after="0" w:line="240" w:lineRule="auto"/>
        <w:jc w:val="both"/>
        <w:rPr>
          <w:rFonts w:ascii="GHEA Grapalat" w:eastAsia="Times New Roman" w:hAnsi="GHEA Grapalat"/>
          <w:noProof/>
          <w:sz w:val="18"/>
          <w:szCs w:val="18"/>
          <w:lang w:val="hy-AM"/>
        </w:rPr>
      </w:pPr>
    </w:p>
    <w:p w:rsidR="00EF3111" w:rsidRPr="00A668F9" w:rsidRDefault="00EF3111" w:rsidP="00EF3111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/>
          <w:b/>
          <w:noProof/>
          <w:color w:val="000000"/>
          <w:lang w:val="hy-AM" w:eastAsia="ru-RU"/>
        </w:rPr>
      </w:pPr>
      <w:r w:rsidRPr="00A668F9">
        <w:rPr>
          <w:rFonts w:ascii="GHEA Grapalat" w:eastAsia="Times New Roman" w:hAnsi="GHEA Grapalat"/>
          <w:b/>
          <w:noProof/>
          <w:color w:val="000000"/>
          <w:lang w:val="hy-AM" w:eastAsia="ru-RU"/>
        </w:rPr>
        <w:t>Տվյալ ստուգաթերթը կազմվել է հետևյալ նորմատիվ փաստաթղթերի հիման վրա՝</w:t>
      </w:r>
    </w:p>
    <w:p w:rsidR="00EF3111" w:rsidRPr="00A668F9" w:rsidRDefault="00EF3111" w:rsidP="00EF3111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/>
          <w:b/>
          <w:noProof/>
          <w:color w:val="000000"/>
          <w:lang w:val="hy-AM" w:eastAsia="ru-RU"/>
        </w:rPr>
      </w:pPr>
    </w:p>
    <w:p w:rsidR="00EF3111" w:rsidRPr="00A668F9" w:rsidRDefault="00EF3111" w:rsidP="00EF3111">
      <w:pPr>
        <w:pStyle w:val="a5"/>
        <w:numPr>
          <w:ilvl w:val="0"/>
          <w:numId w:val="4"/>
        </w:numPr>
        <w:spacing w:after="0"/>
        <w:jc w:val="both"/>
        <w:rPr>
          <w:rFonts w:ascii="GHEA Grapalat" w:eastAsia="Times New Roman" w:hAnsi="GHEA Grapalat"/>
          <w:noProof/>
          <w:lang w:val="hy-AM"/>
        </w:rPr>
      </w:pPr>
      <w:r w:rsidRPr="00A668F9">
        <w:rPr>
          <w:rFonts w:ascii="GHEA Grapalat" w:eastAsia="Times New Roman" w:hAnsi="GHEA Grapalat" w:cs="Times Armenian"/>
          <w:noProof/>
          <w:spacing w:val="-6"/>
          <w:lang w:val="hy-AM"/>
        </w:rPr>
        <w:t>«</w:t>
      </w: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>Քաղաքաշինության մասին</w:t>
      </w:r>
      <w:r w:rsidRPr="00A668F9">
        <w:rPr>
          <w:rFonts w:ascii="GHEA Grapalat" w:eastAsia="Times New Roman" w:hAnsi="GHEA Grapalat" w:cs="Arial Armenian"/>
          <w:noProof/>
          <w:spacing w:val="-6"/>
          <w:lang w:val="hy-AM"/>
        </w:rPr>
        <w:t>»</w:t>
      </w: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 xml:space="preserve"> ՀՀ օրենք</w:t>
      </w:r>
      <w:r>
        <w:rPr>
          <w:rFonts w:ascii="GHEA Grapalat" w:eastAsia="Times New Roman" w:hAnsi="GHEA Grapalat" w:cs="Sylfaen"/>
          <w:noProof/>
          <w:spacing w:val="-6"/>
          <w:lang w:val="en-GB"/>
        </w:rPr>
        <w:t>.</w:t>
      </w:r>
    </w:p>
    <w:p w:rsidR="00EF3111" w:rsidRPr="00A668F9" w:rsidRDefault="00EF3111" w:rsidP="00EF3111">
      <w:pPr>
        <w:pStyle w:val="a5"/>
        <w:numPr>
          <w:ilvl w:val="0"/>
          <w:numId w:val="4"/>
        </w:numPr>
        <w:spacing w:after="0"/>
        <w:jc w:val="both"/>
        <w:rPr>
          <w:rFonts w:ascii="GHEA Grapalat" w:eastAsia="Times New Roman" w:hAnsi="GHEA Grapalat"/>
          <w:noProof/>
          <w:lang w:val="hy-AM"/>
        </w:rPr>
      </w:pPr>
      <w:r w:rsidRPr="00A668F9">
        <w:rPr>
          <w:rFonts w:ascii="GHEA Grapalat" w:eastAsia="Times New Roman" w:hAnsi="GHEA Grapalat" w:cs="Times Armenian"/>
          <w:noProof/>
          <w:lang w:val="hy-AM"/>
        </w:rPr>
        <w:t>«</w:t>
      </w:r>
      <w:r w:rsidRPr="00A668F9">
        <w:rPr>
          <w:rFonts w:ascii="GHEA Grapalat" w:eastAsia="Times New Roman" w:hAnsi="GHEA Grapalat"/>
          <w:noProof/>
          <w:lang w:val="hy-AM"/>
        </w:rPr>
        <w:t>Քաղաքաշինության բնագավառում իրավախախտումների համար պատասխանատվության մասին</w:t>
      </w:r>
      <w:r w:rsidRPr="00A668F9">
        <w:rPr>
          <w:rFonts w:ascii="GHEA Grapalat" w:eastAsia="Times New Roman" w:hAnsi="GHEA Grapalat" w:cs="Arial Armenian"/>
          <w:noProof/>
          <w:lang w:val="hy-AM"/>
        </w:rPr>
        <w:t>»</w:t>
      </w:r>
      <w:r w:rsidRPr="00A668F9">
        <w:rPr>
          <w:rFonts w:ascii="GHEA Grapalat" w:eastAsia="Times New Roman" w:hAnsi="GHEA Grapalat"/>
          <w:noProof/>
          <w:lang w:val="hy-AM"/>
        </w:rPr>
        <w:t xml:space="preserve"> ՀՀ օրենք</w:t>
      </w:r>
      <w:r w:rsidRPr="00EF3111">
        <w:rPr>
          <w:rFonts w:ascii="GHEA Grapalat" w:eastAsia="Times New Roman" w:hAnsi="GHEA Grapalat"/>
          <w:noProof/>
          <w:lang w:val="hy-AM"/>
        </w:rPr>
        <w:t>.</w:t>
      </w:r>
    </w:p>
    <w:p w:rsidR="00EF3111" w:rsidRPr="00A668F9" w:rsidRDefault="00EF3111" w:rsidP="00EF3111">
      <w:pPr>
        <w:pStyle w:val="a5"/>
        <w:numPr>
          <w:ilvl w:val="0"/>
          <w:numId w:val="4"/>
        </w:numPr>
        <w:spacing w:after="0"/>
        <w:jc w:val="both"/>
        <w:rPr>
          <w:rFonts w:ascii="GHEA Grapalat" w:eastAsia="Times New Roman" w:hAnsi="GHEA Grapalat"/>
          <w:noProof/>
          <w:lang w:val="hy-AM"/>
        </w:rPr>
      </w:pPr>
      <w:r w:rsidRPr="00A668F9">
        <w:rPr>
          <w:rFonts w:ascii="GHEA Grapalat" w:eastAsia="Times New Roman" w:hAnsi="GHEA Grapalat" w:cs="Times Armenian"/>
          <w:noProof/>
          <w:lang w:val="hy-AM"/>
        </w:rPr>
        <w:t>«</w:t>
      </w:r>
      <w:r w:rsidRPr="00A668F9">
        <w:rPr>
          <w:rFonts w:ascii="GHEA Grapalat" w:eastAsia="Times New Roman" w:hAnsi="GHEA Grapalat" w:cs="Sylfaen"/>
          <w:noProof/>
          <w:lang w:val="hy-AM"/>
        </w:rPr>
        <w:t>Լիցենզավորման մասին</w:t>
      </w:r>
      <w:r w:rsidRPr="00A668F9">
        <w:rPr>
          <w:rFonts w:ascii="GHEA Grapalat" w:eastAsia="Times New Roman" w:hAnsi="GHEA Grapalat" w:cs="Arial Armenian"/>
          <w:noProof/>
          <w:lang w:val="hy-AM"/>
        </w:rPr>
        <w:t xml:space="preserve">» </w:t>
      </w:r>
      <w:r w:rsidRPr="00A668F9">
        <w:rPr>
          <w:rFonts w:ascii="GHEA Grapalat" w:eastAsia="Times New Roman" w:hAnsi="GHEA Grapalat" w:cs="Sylfaen"/>
          <w:noProof/>
          <w:lang w:val="hy-AM"/>
        </w:rPr>
        <w:t>ՀՀ օրենք</w:t>
      </w:r>
      <w:r>
        <w:rPr>
          <w:rFonts w:ascii="GHEA Grapalat" w:eastAsia="Times New Roman" w:hAnsi="GHEA Grapalat" w:cs="Sylfaen"/>
          <w:noProof/>
          <w:lang w:val="en-GB"/>
        </w:rPr>
        <w:t>.</w:t>
      </w:r>
    </w:p>
    <w:p w:rsidR="00EF3111" w:rsidRPr="00A668F9" w:rsidRDefault="00EF3111" w:rsidP="00EF3111">
      <w:pPr>
        <w:pStyle w:val="a5"/>
        <w:numPr>
          <w:ilvl w:val="0"/>
          <w:numId w:val="4"/>
        </w:numPr>
        <w:spacing w:after="0"/>
        <w:jc w:val="both"/>
        <w:rPr>
          <w:rFonts w:ascii="GHEA Grapalat" w:eastAsia="Times New Roman" w:hAnsi="GHEA Grapalat"/>
          <w:noProof/>
          <w:lang w:val="hy-AM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 xml:space="preserve">ՀՀ կառավարության  Հայաստանի Հանրապետության  միջպետական և հանրապետական նշանակության ընդհանուր օգտագործման  պետական  ավտոմիբիլային  ճանապարհներին հարող տարածքները կառուցապատելու կանոնակարգման միջոցառումների  մասին 29.12.2005թ. </w:t>
      </w:r>
      <w:r w:rsidRPr="00A668F9">
        <w:rPr>
          <w:rFonts w:ascii="GHEA Grapalat" w:eastAsia="Times New Roman" w:hAnsi="GHEA Grapalat" w:cs="Sylfaen"/>
          <w:noProof/>
          <w:lang w:val="hy-AM"/>
        </w:rPr>
        <w:t>N</w:t>
      </w: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>2404-Ն որոշում</w:t>
      </w:r>
      <w:r w:rsidRPr="00EF3111">
        <w:rPr>
          <w:rFonts w:ascii="GHEA Grapalat" w:eastAsia="Times New Roman" w:hAnsi="GHEA Grapalat" w:cs="Sylfaen"/>
          <w:noProof/>
          <w:spacing w:val="-6"/>
          <w:lang w:val="hy-AM"/>
        </w:rPr>
        <w:t>.</w:t>
      </w:r>
    </w:p>
    <w:p w:rsidR="00EF3111" w:rsidRPr="00A668F9" w:rsidRDefault="00EF3111" w:rsidP="00EF3111">
      <w:pPr>
        <w:numPr>
          <w:ilvl w:val="0"/>
          <w:numId w:val="4"/>
        </w:numPr>
        <w:spacing w:after="0"/>
        <w:jc w:val="both"/>
        <w:rPr>
          <w:rFonts w:ascii="GHEA Grapalat" w:eastAsia="Times New Roman" w:hAnsi="GHEA Grapalat" w:cs="Sylfaen"/>
          <w:noProof/>
          <w:spacing w:val="-6"/>
          <w:lang w:val="hy-AM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 xml:space="preserve">ՀՀ կառավարության  քաղաքաշինության  գործունեության  հատուկ  կարգավորման  օբյեկտների տարածքներում  քաղաքաշինական  գործունեության  իրականացման  կարգը  հաստատելու մասին 26.06.2009թ. </w:t>
      </w:r>
      <w:r w:rsidRPr="00A668F9">
        <w:rPr>
          <w:rFonts w:ascii="GHEA Grapalat" w:eastAsia="Times New Roman" w:hAnsi="GHEA Grapalat" w:cs="Sylfaen"/>
          <w:noProof/>
          <w:lang w:val="hy-AM"/>
        </w:rPr>
        <w:t>N</w:t>
      </w: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 xml:space="preserve"> 792-Ն որոշում</w:t>
      </w:r>
      <w:r w:rsidRPr="00EF3111">
        <w:rPr>
          <w:rFonts w:ascii="GHEA Grapalat" w:eastAsia="Times New Roman" w:hAnsi="GHEA Grapalat" w:cs="Sylfaen"/>
          <w:noProof/>
          <w:spacing w:val="-6"/>
          <w:lang w:val="hy-AM"/>
        </w:rPr>
        <w:t>.</w:t>
      </w:r>
    </w:p>
    <w:p w:rsidR="00EF3111" w:rsidRPr="00A668F9" w:rsidRDefault="00EF3111" w:rsidP="00EF3111">
      <w:pPr>
        <w:numPr>
          <w:ilvl w:val="0"/>
          <w:numId w:val="4"/>
        </w:numPr>
        <w:spacing w:after="0"/>
        <w:jc w:val="both"/>
        <w:rPr>
          <w:rFonts w:ascii="GHEA Grapalat" w:eastAsia="Times New Roman" w:hAnsi="GHEA Grapalat" w:cs="Sylfaen"/>
          <w:noProof/>
          <w:spacing w:val="-6"/>
          <w:lang w:val="hy-AM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lastRenderedPageBreak/>
        <w:t xml:space="preserve">ՀՀ կառավարության որոշումը ՀՀ-ում  կառուցապատման  նպատակով  թույլտվությունների և այլ փաստաթղթերի տրամադրման կարգը  հաստատելու  և ՀՀ կառավարության մի շարք որոշումների  ուժը կորցրած ճանաչելու մասին  19.03.2015թ. </w:t>
      </w:r>
      <w:r w:rsidRPr="00A668F9">
        <w:rPr>
          <w:rFonts w:ascii="GHEA Grapalat" w:eastAsia="Times New Roman" w:hAnsi="GHEA Grapalat" w:cs="Sylfaen"/>
          <w:noProof/>
          <w:lang w:val="hy-AM"/>
        </w:rPr>
        <w:t>N</w:t>
      </w: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 xml:space="preserve"> 596-Ն որոշում</w:t>
      </w:r>
      <w:r w:rsidRPr="00EF3111">
        <w:rPr>
          <w:rFonts w:ascii="GHEA Grapalat" w:eastAsia="Times New Roman" w:hAnsi="GHEA Grapalat" w:cs="Sylfaen"/>
          <w:noProof/>
          <w:spacing w:val="-6"/>
          <w:lang w:val="hy-AM"/>
        </w:rPr>
        <w:t>.</w:t>
      </w:r>
    </w:p>
    <w:p w:rsidR="00EF3111" w:rsidRDefault="00EF3111" w:rsidP="00EF3111">
      <w:pPr>
        <w:numPr>
          <w:ilvl w:val="0"/>
          <w:numId w:val="4"/>
        </w:numPr>
        <w:spacing w:after="0"/>
        <w:jc w:val="both"/>
        <w:rPr>
          <w:rFonts w:ascii="GHEA Grapalat" w:eastAsia="Times New Roman" w:hAnsi="GHEA Grapalat" w:cs="Sylfaen"/>
          <w:noProof/>
          <w:spacing w:val="-6"/>
          <w:szCs w:val="24"/>
          <w:lang w:val="hy-AM"/>
        </w:rPr>
      </w:pP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 xml:space="preserve">ՀՀՇՆ </w:t>
      </w:r>
      <w:r w:rsidRPr="00EF3111">
        <w:rPr>
          <w:rFonts w:ascii="GHEA Grapalat" w:eastAsia="Times New Roman" w:hAnsi="GHEA Grapalat" w:cs="Sylfaen"/>
          <w:noProof/>
          <w:spacing w:val="-6"/>
          <w:lang w:val="hy-AM"/>
        </w:rPr>
        <w:t>I</w:t>
      </w:r>
      <w:r w:rsidRPr="00A668F9">
        <w:rPr>
          <w:rFonts w:ascii="GHEA Grapalat" w:eastAsia="Times New Roman" w:hAnsi="GHEA Grapalat" w:cs="Sylfaen"/>
          <w:noProof/>
          <w:spacing w:val="-6"/>
          <w:lang w:val="hy-AM"/>
        </w:rPr>
        <w:t>-3.01.01-08 Շինարարական արտադրության կազմակերպման  աշխատանքների  կատարում շինարարական  նորմերը  հաստատելու  մասին  ՀՀ քաղաքաշինության  նախարարի  հրաման  14.01.2008թ  N 11-ն որոշում</w:t>
      </w:r>
      <w:r w:rsidRPr="00EF3111">
        <w:rPr>
          <w:rFonts w:ascii="GHEA Grapalat" w:eastAsia="Times New Roman" w:hAnsi="GHEA Grapalat" w:cs="Sylfaen"/>
          <w:noProof/>
          <w:spacing w:val="-6"/>
          <w:lang w:val="hy-AM"/>
        </w:rPr>
        <w:t>.</w:t>
      </w:r>
    </w:p>
    <w:p w:rsidR="00EF3111" w:rsidRPr="008729E7" w:rsidRDefault="00EF3111" w:rsidP="00EF3111">
      <w:pPr>
        <w:numPr>
          <w:ilvl w:val="0"/>
          <w:numId w:val="4"/>
        </w:numPr>
        <w:spacing w:after="0"/>
        <w:jc w:val="both"/>
        <w:rPr>
          <w:rFonts w:ascii="GHEA Grapalat" w:eastAsia="Times New Roman" w:hAnsi="GHEA Grapalat" w:cs="Sylfaen"/>
          <w:noProof/>
          <w:spacing w:val="-6"/>
          <w:szCs w:val="24"/>
          <w:lang w:val="hy-AM"/>
        </w:rPr>
      </w:pPr>
      <w:r w:rsidRPr="008729E7">
        <w:rPr>
          <w:rFonts w:ascii="GHEA Grapalat" w:eastAsia="Times New Roman" w:hAnsi="GHEA Grapalat" w:cs="Sylfaen"/>
          <w:noProof/>
          <w:spacing w:val="-6"/>
          <w:szCs w:val="24"/>
          <w:lang w:val="hy-AM"/>
        </w:rPr>
        <w:t>ՀՀ Քաղաքա</w:t>
      </w:r>
      <w:r w:rsidRPr="008729E7">
        <w:rPr>
          <w:rFonts w:ascii="GHEA Grapalat" w:eastAsia="Times New Roman" w:hAnsi="GHEA Grapalat" w:cs="Sylfaen"/>
          <w:noProof/>
          <w:spacing w:val="-6"/>
          <w:szCs w:val="24"/>
          <w:lang w:val="hy-AM"/>
        </w:rPr>
        <w:softHyphen/>
        <w:t>շինության նախարարության 28.04.1998թ N44 հրաման</w:t>
      </w:r>
      <w:r w:rsidRPr="00EF3111">
        <w:rPr>
          <w:rFonts w:ascii="GHEA Grapalat" w:eastAsia="Times New Roman" w:hAnsi="GHEA Grapalat" w:cs="Sylfaen"/>
          <w:noProof/>
          <w:spacing w:val="-6"/>
          <w:szCs w:val="24"/>
          <w:lang w:val="hy-AM"/>
        </w:rPr>
        <w:t>:</w:t>
      </w:r>
    </w:p>
    <w:p w:rsidR="008F4BE0" w:rsidRPr="00EF3111" w:rsidRDefault="008F4BE0">
      <w:pPr>
        <w:rPr>
          <w:lang w:val="hy-AM"/>
        </w:rPr>
      </w:pPr>
    </w:p>
    <w:sectPr w:rsidR="008F4BE0" w:rsidRPr="00EF3111" w:rsidSect="00DD5555">
      <w:pgSz w:w="12240" w:h="15840"/>
      <w:pgMar w:top="1440" w:right="333" w:bottom="63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CC5"/>
    <w:multiLevelType w:val="hybridMultilevel"/>
    <w:tmpl w:val="BA5622A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37197"/>
    <w:multiLevelType w:val="hybridMultilevel"/>
    <w:tmpl w:val="F53495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261"/>
        </w:tabs>
        <w:ind w:left="226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981"/>
        </w:tabs>
        <w:ind w:left="2981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01"/>
        </w:tabs>
        <w:ind w:left="3701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21"/>
        </w:tabs>
        <w:ind w:left="4421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41"/>
        </w:tabs>
        <w:ind w:left="514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61"/>
        </w:tabs>
        <w:ind w:left="5861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81"/>
        </w:tabs>
        <w:ind w:left="6581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01"/>
        </w:tabs>
        <w:ind w:left="7301" w:hanging="360"/>
      </w:pPr>
    </w:lvl>
  </w:abstractNum>
  <w:abstractNum w:abstractNumId="2">
    <w:nsid w:val="1BC46D5D"/>
    <w:multiLevelType w:val="hybridMultilevel"/>
    <w:tmpl w:val="91223EF8"/>
    <w:lvl w:ilvl="0" w:tplc="0D24960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D575D5"/>
    <w:multiLevelType w:val="hybridMultilevel"/>
    <w:tmpl w:val="48DC8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13774"/>
    <w:multiLevelType w:val="hybridMultilevel"/>
    <w:tmpl w:val="7CF8CA40"/>
    <w:lvl w:ilvl="0" w:tplc="60004572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48576FB7"/>
    <w:multiLevelType w:val="hybridMultilevel"/>
    <w:tmpl w:val="16DAE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53307"/>
    <w:multiLevelType w:val="hybridMultilevel"/>
    <w:tmpl w:val="6386877A"/>
    <w:lvl w:ilvl="0" w:tplc="CCEAB56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A790E27"/>
    <w:multiLevelType w:val="hybridMultilevel"/>
    <w:tmpl w:val="2EA280F8"/>
    <w:lvl w:ilvl="0" w:tplc="B8229F7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25C01FA"/>
    <w:multiLevelType w:val="hybridMultilevel"/>
    <w:tmpl w:val="502AAA72"/>
    <w:lvl w:ilvl="0" w:tplc="2E5CEE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3111"/>
    <w:rsid w:val="008F4BE0"/>
    <w:rsid w:val="0092581E"/>
    <w:rsid w:val="00E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1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EF3111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z w:val="30"/>
      <w:szCs w:val="20"/>
      <w:lang w:val="en-GB"/>
    </w:rPr>
  </w:style>
  <w:style w:type="paragraph" w:styleId="3">
    <w:name w:val="heading 3"/>
    <w:basedOn w:val="a"/>
    <w:next w:val="a"/>
    <w:link w:val="30"/>
    <w:qFormat/>
    <w:rsid w:val="00EF311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0"/>
    <w:qFormat/>
    <w:rsid w:val="00EF3111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"/>
    <w:next w:val="a"/>
    <w:link w:val="50"/>
    <w:qFormat/>
    <w:rsid w:val="00EF3111"/>
    <w:pPr>
      <w:keepNext/>
      <w:spacing w:after="0" w:line="240" w:lineRule="auto"/>
      <w:jc w:val="center"/>
      <w:outlineLvl w:val="4"/>
    </w:pPr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EF3111"/>
    <w:pPr>
      <w:keepNext/>
      <w:spacing w:after="0" w:line="240" w:lineRule="auto"/>
      <w:ind w:left="-851"/>
      <w:outlineLvl w:val="5"/>
    </w:pPr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EF3111"/>
    <w:pPr>
      <w:keepNext/>
      <w:spacing w:after="0" w:line="240" w:lineRule="auto"/>
      <w:ind w:left="-851"/>
      <w:outlineLvl w:val="6"/>
    </w:pPr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EF3111"/>
    <w:pPr>
      <w:keepNext/>
      <w:spacing w:after="0" w:line="240" w:lineRule="auto"/>
      <w:jc w:val="center"/>
      <w:outlineLvl w:val="7"/>
    </w:pPr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EF3111"/>
    <w:pPr>
      <w:keepNext/>
      <w:spacing w:after="0" w:line="240" w:lineRule="auto"/>
      <w:jc w:val="center"/>
      <w:outlineLvl w:val="8"/>
    </w:pPr>
    <w:rPr>
      <w:rFonts w:ascii="Baltica" w:eastAsia="Times New Roman" w:hAnsi="Baltica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11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F3111"/>
    <w:rPr>
      <w:rFonts w:ascii="Arial LatRus" w:eastAsia="Times New Roman" w:hAnsi="Arial LatRus" w:cs="Times New Roman"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EF3111"/>
    <w:rPr>
      <w:rFonts w:ascii="Arial" w:eastAsia="Times New Roman" w:hAnsi="Arial" w:cs="Times New Roman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EF311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0"/>
    <w:link w:val="5"/>
    <w:rsid w:val="00EF3111"/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EF3111"/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EF3111"/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EF3111"/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EF3111"/>
    <w:rPr>
      <w:rFonts w:ascii="Baltica" w:eastAsia="Times New Roman" w:hAnsi="Baltica" w:cs="Times New Roman"/>
      <w:sz w:val="24"/>
      <w:szCs w:val="20"/>
      <w:lang w:val="en-GB" w:eastAsia="ru-RU"/>
    </w:rPr>
  </w:style>
  <w:style w:type="paragraph" w:styleId="a3">
    <w:name w:val="Normal (Web)"/>
    <w:basedOn w:val="a"/>
    <w:unhideWhenUsed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F3111"/>
    <w:rPr>
      <w:b/>
      <w:bCs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EF31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EF3111"/>
    <w:rPr>
      <w:rFonts w:ascii="Calibri" w:eastAsia="Calibri" w:hAnsi="Calibri" w:cs="Times New Roman"/>
    </w:rPr>
  </w:style>
  <w:style w:type="numbering" w:customStyle="1" w:styleId="NoList1">
    <w:name w:val="No List1"/>
    <w:next w:val="a2"/>
    <w:uiPriority w:val="99"/>
    <w:semiHidden/>
    <w:unhideWhenUsed/>
    <w:rsid w:val="00EF3111"/>
  </w:style>
  <w:style w:type="paragraph" w:styleId="a7">
    <w:name w:val="Balloon Text"/>
    <w:basedOn w:val="a"/>
    <w:link w:val="a8"/>
    <w:uiPriority w:val="99"/>
    <w:semiHidden/>
    <w:unhideWhenUsed/>
    <w:rsid w:val="00EF311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111"/>
    <w:rPr>
      <w:rFonts w:ascii="Tahoma" w:eastAsia="Times New Roman" w:hAnsi="Tahoma" w:cs="Times New Roman"/>
      <w:sz w:val="16"/>
      <w:szCs w:val="16"/>
    </w:rPr>
  </w:style>
  <w:style w:type="table" w:styleId="a9">
    <w:name w:val="Table Grid"/>
    <w:basedOn w:val="a1"/>
    <w:rsid w:val="00EF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EF31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rsid w:val="00EF3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EF3111"/>
  </w:style>
  <w:style w:type="paragraph" w:styleId="ad">
    <w:name w:val="header"/>
    <w:basedOn w:val="a"/>
    <w:link w:val="ae"/>
    <w:unhideWhenUsed/>
    <w:rsid w:val="00EF311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EF3111"/>
    <w:rPr>
      <w:rFonts w:ascii="Calibri" w:eastAsia="Times New Roman" w:hAnsi="Calibri" w:cs="Times New Roman"/>
      <w:sz w:val="20"/>
      <w:szCs w:val="20"/>
    </w:rPr>
  </w:style>
  <w:style w:type="paragraph" w:styleId="31">
    <w:name w:val="Body Text Indent 3"/>
    <w:basedOn w:val="a"/>
    <w:link w:val="32"/>
    <w:rsid w:val="00EF3111"/>
    <w:pPr>
      <w:spacing w:after="0" w:line="240" w:lineRule="auto"/>
      <w:ind w:firstLine="567"/>
      <w:jc w:val="both"/>
    </w:pPr>
    <w:rPr>
      <w:rFonts w:ascii="Arial Armenian" w:eastAsia="Times New Roman" w:hAnsi="Arial Armeni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F3111"/>
    <w:rPr>
      <w:rFonts w:ascii="Arial Armenian" w:eastAsia="Times New Roman" w:hAnsi="Arial Armenian" w:cs="Times New Roman"/>
      <w:sz w:val="20"/>
      <w:szCs w:val="24"/>
      <w:lang w:eastAsia="ru-RU"/>
    </w:rPr>
  </w:style>
  <w:style w:type="character" w:styleId="af">
    <w:name w:val="Emphasis"/>
    <w:qFormat/>
    <w:rsid w:val="00EF3111"/>
    <w:rPr>
      <w:i/>
      <w:iCs/>
    </w:rPr>
  </w:style>
  <w:style w:type="paragraph" w:styleId="af0">
    <w:name w:val="Subtitle"/>
    <w:basedOn w:val="a"/>
    <w:next w:val="a"/>
    <w:link w:val="af1"/>
    <w:qFormat/>
    <w:rsid w:val="00EF31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f1">
    <w:name w:val="Подзаголовок Знак"/>
    <w:basedOn w:val="a0"/>
    <w:link w:val="af0"/>
    <w:rsid w:val="00EF311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F311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locked/>
    <w:rsid w:val="00EF3111"/>
    <w:rPr>
      <w:rFonts w:ascii="Arial Armenian" w:hAnsi="Arial Armenian" w:cs="Arial"/>
      <w:lang w:eastAsia="ru-RU"/>
    </w:rPr>
  </w:style>
  <w:style w:type="paragraph" w:customStyle="1" w:styleId="mechtex">
    <w:name w:val="mechtex"/>
    <w:basedOn w:val="a"/>
    <w:link w:val="mechtexChar"/>
    <w:rsid w:val="00EF3111"/>
    <w:pPr>
      <w:spacing w:after="0" w:line="240" w:lineRule="auto"/>
      <w:jc w:val="center"/>
    </w:pPr>
    <w:rPr>
      <w:rFonts w:ascii="Arial Armenian" w:hAnsi="Arial Armenian" w:cs="Arial"/>
      <w:lang w:eastAsia="ru-RU"/>
    </w:rPr>
  </w:style>
  <w:style w:type="character" w:styleId="af2">
    <w:name w:val="Placeholder Text"/>
    <w:uiPriority w:val="99"/>
    <w:semiHidden/>
    <w:rsid w:val="00EF3111"/>
    <w:rPr>
      <w:color w:val="808080"/>
    </w:rPr>
  </w:style>
  <w:style w:type="paragraph" w:styleId="af3">
    <w:name w:val="No Spacing"/>
    <w:link w:val="af4"/>
    <w:qFormat/>
    <w:rsid w:val="00EF3111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rsid w:val="00EF3111"/>
    <w:rPr>
      <w:rFonts w:cs="Times New Roman"/>
      <w:color w:val="0000FF"/>
      <w:u w:val="single"/>
    </w:rPr>
  </w:style>
  <w:style w:type="character" w:styleId="af6">
    <w:name w:val="FollowedHyperlink"/>
    <w:rsid w:val="00EF3111"/>
    <w:rPr>
      <w:rFonts w:cs="Times New Roman"/>
      <w:color w:val="800080"/>
      <w:u w:val="single"/>
    </w:rPr>
  </w:style>
  <w:style w:type="character" w:customStyle="1" w:styleId="showhide">
    <w:name w:val="showhide"/>
    <w:uiPriority w:val="99"/>
    <w:rsid w:val="00EF3111"/>
    <w:rPr>
      <w:rFonts w:cs="Times New Roman"/>
    </w:rPr>
  </w:style>
  <w:style w:type="numbering" w:customStyle="1" w:styleId="NoList2">
    <w:name w:val="No List2"/>
    <w:next w:val="a2"/>
    <w:uiPriority w:val="99"/>
    <w:semiHidden/>
    <w:unhideWhenUsed/>
    <w:rsid w:val="00EF3111"/>
  </w:style>
  <w:style w:type="paragraph" w:styleId="af7">
    <w:name w:val="Body Text Indent"/>
    <w:basedOn w:val="a"/>
    <w:link w:val="af8"/>
    <w:rsid w:val="00EF3111"/>
    <w:pPr>
      <w:spacing w:after="0" w:line="240" w:lineRule="auto"/>
      <w:ind w:left="6804" w:hanging="6804"/>
    </w:pPr>
    <w:rPr>
      <w:rFonts w:ascii="Arial Armenian" w:eastAsia="Times New Roman" w:hAnsi="Arial Armenian" w:cs="Times New Roman"/>
      <w:sz w:val="24"/>
      <w:szCs w:val="20"/>
      <w:lang w:val="en-GB"/>
    </w:rPr>
  </w:style>
  <w:style w:type="character" w:customStyle="1" w:styleId="af8">
    <w:name w:val="Основной текст с отступом Знак"/>
    <w:basedOn w:val="a0"/>
    <w:link w:val="af7"/>
    <w:rsid w:val="00EF3111"/>
    <w:rPr>
      <w:rFonts w:ascii="Arial Armenian" w:eastAsia="Times New Roman" w:hAnsi="Arial Armenian" w:cs="Times New Roman"/>
      <w:sz w:val="24"/>
      <w:szCs w:val="20"/>
      <w:lang w:val="en-GB"/>
    </w:rPr>
  </w:style>
  <w:style w:type="paragraph" w:styleId="21">
    <w:name w:val="Body Text Indent 2"/>
    <w:basedOn w:val="a"/>
    <w:link w:val="22"/>
    <w:rsid w:val="00EF3111"/>
    <w:pPr>
      <w:spacing w:after="0" w:line="240" w:lineRule="auto"/>
      <w:ind w:left="1134" w:hanging="1134"/>
    </w:pPr>
    <w:rPr>
      <w:rFonts w:ascii="Arial Armenian" w:eastAsia="Times New Roman" w:hAnsi="Arial Armenian" w:cs="Times New Roman"/>
      <w:sz w:val="24"/>
      <w:szCs w:val="20"/>
      <w:lang w:val="en-GB"/>
    </w:rPr>
  </w:style>
  <w:style w:type="character" w:customStyle="1" w:styleId="22">
    <w:name w:val="Основной текст с отступом 2 Знак"/>
    <w:basedOn w:val="a0"/>
    <w:link w:val="21"/>
    <w:rsid w:val="00EF3111"/>
    <w:rPr>
      <w:rFonts w:ascii="Arial Armenian" w:eastAsia="Times New Roman" w:hAnsi="Arial Armenian" w:cs="Times New Roman"/>
      <w:sz w:val="24"/>
      <w:szCs w:val="20"/>
      <w:lang w:val="en-GB"/>
    </w:rPr>
  </w:style>
  <w:style w:type="paragraph" w:styleId="23">
    <w:name w:val="Body Text 2"/>
    <w:basedOn w:val="a"/>
    <w:link w:val="24"/>
    <w:rsid w:val="00EF311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24">
    <w:name w:val="Основной текст 2 Знак"/>
    <w:basedOn w:val="a0"/>
    <w:link w:val="23"/>
    <w:rsid w:val="00EF311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f9">
    <w:name w:val="Body Text"/>
    <w:basedOn w:val="a"/>
    <w:link w:val="afa"/>
    <w:rsid w:val="00EF311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fa">
    <w:name w:val="Основной текст Знак"/>
    <w:basedOn w:val="a0"/>
    <w:link w:val="af9"/>
    <w:rsid w:val="00EF3111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fb">
    <w:name w:val="Знак Знак"/>
    <w:basedOn w:val="a"/>
    <w:rsid w:val="00EF311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Char"/>
    <w:basedOn w:val="a"/>
    <w:rsid w:val="00EF311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EF311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">
    <w:name w:val="Style2"/>
    <w:basedOn w:val="a"/>
    <w:rsid w:val="00EF311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1">
    <w:name w:val="Font Style11"/>
    <w:rsid w:val="00EF3111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rsid w:val="00EF3111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a"/>
    <w:rsid w:val="00EF311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rsid w:val="00EF311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3">
    <w:name w:val="Font Style13"/>
    <w:rsid w:val="00EF3111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rsid w:val="00EF3111"/>
    <w:rPr>
      <w:rFonts w:ascii="Sylfaen" w:hAnsi="Sylfaen" w:cs="Sylfaen"/>
      <w:b/>
      <w:bCs/>
      <w:sz w:val="16"/>
      <w:szCs w:val="16"/>
    </w:rPr>
  </w:style>
  <w:style w:type="table" w:customStyle="1" w:styleId="TableGrid1">
    <w:name w:val="Table Grid1"/>
    <w:basedOn w:val="a1"/>
    <w:next w:val="a9"/>
    <w:rsid w:val="00EF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rsid w:val="00EF311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fc">
    <w:name w:val="Block Text"/>
    <w:basedOn w:val="a"/>
    <w:rsid w:val="00EF3111"/>
    <w:pPr>
      <w:spacing w:after="0" w:line="240" w:lineRule="auto"/>
      <w:ind w:left="-709" w:right="-694"/>
    </w:pPr>
    <w:rPr>
      <w:rFonts w:ascii="Baltica" w:eastAsia="Times New Roman" w:hAnsi="Baltica" w:cs="Times New Roman"/>
      <w:sz w:val="18"/>
      <w:szCs w:val="20"/>
      <w:lang w:val="en-GB" w:eastAsia="ru-RU"/>
    </w:rPr>
  </w:style>
  <w:style w:type="paragraph" w:styleId="33">
    <w:name w:val="Body Text 3"/>
    <w:basedOn w:val="a"/>
    <w:link w:val="34"/>
    <w:rsid w:val="00EF3111"/>
    <w:pPr>
      <w:spacing w:after="120" w:line="240" w:lineRule="auto"/>
    </w:pPr>
    <w:rPr>
      <w:rFonts w:ascii="Times Armenian" w:eastAsia="Times New Roman" w:hAnsi="Times Armenian" w:cs="Times New Roman"/>
      <w:sz w:val="16"/>
      <w:szCs w:val="16"/>
      <w:lang w:val="en-AU" w:eastAsia="ru-RU"/>
    </w:rPr>
  </w:style>
  <w:style w:type="character" w:customStyle="1" w:styleId="34">
    <w:name w:val="Основной текст 3 Знак"/>
    <w:basedOn w:val="a0"/>
    <w:link w:val="33"/>
    <w:rsid w:val="00EF3111"/>
    <w:rPr>
      <w:rFonts w:ascii="Times Armenian" w:eastAsia="Times New Roman" w:hAnsi="Times Armenian" w:cs="Times New Roman"/>
      <w:sz w:val="16"/>
      <w:szCs w:val="16"/>
      <w:lang w:val="en-AU" w:eastAsia="ru-RU"/>
    </w:rPr>
  </w:style>
  <w:style w:type="paragraph" w:customStyle="1" w:styleId="norm">
    <w:name w:val="norm"/>
    <w:basedOn w:val="a"/>
    <w:link w:val="normChar"/>
    <w:rsid w:val="00EF311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EF311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F3111"/>
  </w:style>
  <w:style w:type="character" w:customStyle="1" w:styleId="CharChar3">
    <w:name w:val="Char Char3"/>
    <w:rsid w:val="00EF3111"/>
    <w:rPr>
      <w:rFonts w:ascii="Baltica" w:hAnsi="Baltica"/>
      <w:b/>
      <w:lang w:val="en-GB" w:eastAsia="ru-RU" w:bidi="ar-SA"/>
    </w:rPr>
  </w:style>
  <w:style w:type="paragraph" w:customStyle="1" w:styleId="CharCharCharCharChar">
    <w:name w:val="Char Char Char Знак Знак Char Char Знак Знак"/>
    <w:basedOn w:val="a"/>
    <w:rsid w:val="00EF311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Без интервала Знак"/>
    <w:link w:val="af3"/>
    <w:locked/>
    <w:rsid w:val="00EF3111"/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Char1">
    <w:name w:val="Char Char1"/>
    <w:locked/>
    <w:rsid w:val="00EF3111"/>
    <w:rPr>
      <w:rFonts w:ascii="Times Armenian" w:hAnsi="Times Armenian"/>
      <w:sz w:val="28"/>
      <w:lang w:val="en-GB" w:eastAsia="ru-RU" w:bidi="ar-SA"/>
    </w:rPr>
  </w:style>
  <w:style w:type="character" w:styleId="afd">
    <w:name w:val="annotation reference"/>
    <w:rsid w:val="00EF3111"/>
    <w:rPr>
      <w:sz w:val="16"/>
      <w:szCs w:val="16"/>
    </w:rPr>
  </w:style>
  <w:style w:type="paragraph" w:styleId="afe">
    <w:name w:val="annotation text"/>
    <w:basedOn w:val="a"/>
    <w:link w:val="aff"/>
    <w:rsid w:val="00EF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">
    <w:name w:val="Текст примечания Знак"/>
    <w:basedOn w:val="a0"/>
    <w:link w:val="afe"/>
    <w:rsid w:val="00EF311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0">
    <w:name w:val="annotation subject"/>
    <w:basedOn w:val="afe"/>
    <w:next w:val="afe"/>
    <w:link w:val="aff1"/>
    <w:rsid w:val="00EF3111"/>
    <w:rPr>
      <w:b/>
      <w:bCs/>
    </w:rPr>
  </w:style>
  <w:style w:type="character" w:customStyle="1" w:styleId="aff1">
    <w:name w:val="Тема примечания Знак"/>
    <w:basedOn w:val="aff"/>
    <w:link w:val="aff0"/>
    <w:rsid w:val="00EF311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f2">
    <w:name w:val="Revision"/>
    <w:hidden/>
    <w:uiPriority w:val="99"/>
    <w:semiHidden/>
    <w:rsid w:val="00EF31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3238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</cp:revision>
  <dcterms:created xsi:type="dcterms:W3CDTF">2019-10-08T08:24:00Z</dcterms:created>
  <dcterms:modified xsi:type="dcterms:W3CDTF">2019-10-09T11:00:00Z</dcterms:modified>
</cp:coreProperties>
</file>