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442DD9F4" w:rsidR="00B4741E" w:rsidRPr="006308ED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308ED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6308ED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6308ED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308ED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308ED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308ED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2921530" w14:textId="03D7E157" w:rsidR="00796CEC" w:rsidRPr="006308ED" w:rsidRDefault="00815BF5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308ED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796CEC" w:rsidRPr="006308ED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6308ED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6308ED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6308ED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96CEC" w:rsidRPr="006308ED">
        <w:rPr>
          <w:rFonts w:ascii="GHEA Grapalat" w:hAnsi="GHEA Grapalat"/>
          <w:sz w:val="24"/>
          <w:szCs w:val="24"/>
          <w:lang w:val="hy-AM" w:eastAsia="hy-AM"/>
        </w:rPr>
        <w:t xml:space="preserve">Լոռու </w:t>
      </w:r>
      <w:r w:rsidR="00AD0650" w:rsidRPr="006308ED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C492F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842B6D" w:rsidRPr="006308ED">
        <w:rPr>
          <w:rFonts w:ascii="GHEA Grapalat" w:hAnsi="GHEA Grapalat"/>
          <w:sz w:val="24"/>
          <w:szCs w:val="24"/>
          <w:lang w:val="hy-AM" w:eastAsia="hy-AM"/>
        </w:rPr>
        <w:t xml:space="preserve"> մասնագետի </w:t>
      </w:r>
      <w:r w:rsidR="00CC0BF4" w:rsidRPr="006308ED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6308ED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796CEC" w:rsidRPr="006308ED">
        <w:rPr>
          <w:rFonts w:ascii="GHEA Grapalat" w:hAnsi="GHEA Grapalat"/>
          <w:sz w:val="24"/>
          <w:szCs w:val="24"/>
          <w:lang w:val="hy-AM" w:eastAsia="hy-AM"/>
        </w:rPr>
        <w:t>թ</w:t>
      </w:r>
      <w:r w:rsidR="00AD0650" w:rsidRPr="006308ED">
        <w:rPr>
          <w:rFonts w:ascii="GHEA Grapalat" w:hAnsi="GHEA Grapalat"/>
          <w:sz w:val="24"/>
          <w:szCs w:val="24"/>
          <w:lang w:val="hy-AM" w:eastAsia="hy-AM"/>
        </w:rPr>
        <w:t>-Մ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4-4</w:t>
      </w:r>
      <w:r w:rsidR="00CC0BF4" w:rsidRPr="006308ED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6308ED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6308ED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796CEC" w:rsidRPr="006308E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96CEC" w:rsidRPr="006308ED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4C59C24A" w:rsidR="00B4741E" w:rsidRPr="006308ED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6308ED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6308ED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 xml:space="preserve">Լոռու տարածքային բաժնի </w:t>
      </w:r>
      <w:r w:rsidR="008C492F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>մասնագետի (ծածկագիր՝ 71-28.2.թ-Մ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4-4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>) պ</w:t>
      </w:r>
      <w:r w:rsidR="00B4741E" w:rsidRPr="006308ED">
        <w:rPr>
          <w:rFonts w:ascii="GHEA Grapalat" w:hAnsi="GHEA Grapalat"/>
          <w:sz w:val="24"/>
          <w:szCs w:val="24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76EF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6308ED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27B0D7A" w:rsidR="00E12BFB" w:rsidRPr="006308ED" w:rsidRDefault="008C492F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6308ED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6308ED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308ED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6308ED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12942" w:rsidRPr="008C49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="00E12BFB" w:rsidRPr="00A857D1">
        <w:rPr>
          <w:rStyle w:val="Hyperlink"/>
          <w:rFonts w:ascii="Times New Roman" w:hAnsi="Times New Roman"/>
          <w:lang w:val="hy-AM" w:eastAsia="en-US"/>
        </w:rPr>
        <w:t xml:space="preserve"> </w:t>
      </w:r>
      <w:r w:rsidR="00E12BFB" w:rsidRPr="006308ED">
        <w:rPr>
          <w:rFonts w:ascii="GHEA Grapalat" w:eastAsia="Sylfaen" w:hAnsi="GHEA Grapalat" w:cs="Sylfaen"/>
          <w:sz w:val="24"/>
          <w:szCs w:val="24"/>
          <w:lang w:val="hy-AM"/>
        </w:rPr>
        <w:t>հղումով` 202</w:t>
      </w:r>
      <w:r w:rsidR="006308ED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308ED">
        <w:rPr>
          <w:rFonts w:ascii="GHEA Grapalat" w:eastAsia="Sylfaen" w:hAnsi="GHEA Grapalat" w:cs="Sylfaen"/>
          <w:sz w:val="24"/>
          <w:szCs w:val="24"/>
          <w:lang w:val="hy-AM"/>
        </w:rPr>
        <w:t>մարտի 18</w:t>
      </w:r>
      <w:r w:rsidR="00796CEC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6308ED">
        <w:rPr>
          <w:rFonts w:ascii="GHEA Grapalat" w:eastAsia="Sylfaen" w:hAnsi="GHEA Grapalat" w:cs="Sylfaen"/>
          <w:sz w:val="24"/>
          <w:szCs w:val="24"/>
          <w:lang w:val="hy-AM"/>
        </w:rPr>
        <w:t>մարտի 22</w:t>
      </w:r>
      <w:r w:rsidR="00796CEC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6308ED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308ED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>Դ</w:t>
      </w:r>
      <w:r w:rsidR="00CD7410" w:rsidRPr="006308ED">
        <w:rPr>
          <w:rFonts w:ascii="GHEA Grapalat" w:hAnsi="GHEA Grapalat" w:cs="Arial"/>
          <w:i/>
          <w:sz w:val="24"/>
          <w:szCs w:val="24"/>
        </w:rPr>
        <w:t>իմում</w:t>
      </w:r>
      <w:r w:rsidRPr="006308ED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308ED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6308ED">
        <w:rPr>
          <w:rFonts w:ascii="GHEA Grapalat" w:hAnsi="GHEA Grapalat" w:cs="Arial"/>
          <w:i/>
          <w:sz w:val="24"/>
          <w:szCs w:val="24"/>
        </w:rPr>
        <w:t>առցանց</w:t>
      </w:r>
      <w:r w:rsidRPr="006308ED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308ED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6308ED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6308ED">
        <w:rPr>
          <w:rFonts w:ascii="GHEA Grapalat" w:hAnsi="GHEA Grapalat" w:cs="Arial"/>
          <w:i/>
          <w:sz w:val="24"/>
          <w:szCs w:val="24"/>
        </w:rPr>
        <w:t>լուսապատճենը</w:t>
      </w:r>
      <w:r w:rsidRPr="006308ED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308ED">
        <w:rPr>
          <w:rFonts w:ascii="GHEA Grapalat" w:hAnsi="GHEA Grapalat" w:cs="Arial"/>
          <w:i/>
          <w:sz w:val="24"/>
          <w:szCs w:val="24"/>
        </w:rPr>
        <w:t>պատճենը</w:t>
      </w:r>
      <w:r w:rsidRPr="006308ED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6308ED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308ED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6308ED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6308ED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308ED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6308ED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C7F3FCD" w:rsidR="00CD7410" w:rsidRPr="006308ED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308ED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6308ED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308ED">
        <w:rPr>
          <w:rFonts w:ascii="GHEA Grapalat" w:hAnsi="GHEA Grapalat"/>
          <w:sz w:val="24"/>
          <w:szCs w:val="24"/>
          <w:lang w:val="hy-AM" w:eastAsia="hy-AM"/>
        </w:rPr>
        <w:t xml:space="preserve"> ապրիլի 22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6308ED">
        <w:rPr>
          <w:rFonts w:ascii="GHEA Grapalat" w:hAnsi="GHEA Grapalat"/>
          <w:sz w:val="24"/>
          <w:szCs w:val="24"/>
          <w:lang w:val="hy-AM" w:eastAsia="hy-AM"/>
        </w:rPr>
        <w:t>15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308ED" w:rsidRPr="006308E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6308ED" w:rsidRPr="006308E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308ED" w:rsidRPr="006308ED">
        <w:rPr>
          <w:rFonts w:ascii="GHEA Grapalat" w:hAnsi="GHEA Grapalat"/>
          <w:sz w:val="24"/>
          <w:szCs w:val="24"/>
          <w:lang w:val="hy-AM" w:eastAsia="hy-AM"/>
        </w:rPr>
        <w:t>, Ա</w:t>
      </w:r>
      <w:r w:rsidR="006308ED" w:rsidRPr="006308E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6308ED" w:rsidRPr="006308ED">
        <w:rPr>
          <w:rFonts w:ascii="GHEA Grapalat" w:hAnsi="GHEA Grapalat" w:cs="GHEA Grapalat"/>
          <w:sz w:val="24"/>
          <w:szCs w:val="24"/>
          <w:lang w:val="hy-AM" w:eastAsia="hy-AM"/>
        </w:rPr>
        <w:t>Միկոյան</w:t>
      </w:r>
      <w:r w:rsidR="006308ED" w:rsidRPr="006308ED">
        <w:rPr>
          <w:rFonts w:ascii="GHEA Grapalat" w:hAnsi="GHEA Grapalat"/>
          <w:sz w:val="24"/>
          <w:szCs w:val="24"/>
          <w:lang w:val="hy-AM" w:eastAsia="hy-AM"/>
        </w:rPr>
        <w:t xml:space="preserve"> 109/8 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ED3876A" w14:textId="20C904DA" w:rsidR="006308ED" w:rsidRPr="006308ED" w:rsidRDefault="006308ED" w:rsidP="006308ED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815BF5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6308ED">
        <w:rPr>
          <w:rFonts w:ascii="GHEA Grapalat" w:hAnsi="GHEA Grapalat"/>
          <w:sz w:val="24"/>
          <w:szCs w:val="24"/>
          <w:lang w:val="hy-AM" w:eastAsia="hy-AM"/>
        </w:rPr>
        <w:t>202</w:t>
      </w:r>
      <w:r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6308ED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>
        <w:rPr>
          <w:rFonts w:ascii="GHEA Grapalat" w:hAnsi="GHEA Grapalat"/>
          <w:sz w:val="24"/>
          <w:szCs w:val="24"/>
          <w:lang w:val="hy-AM" w:eastAsia="hy-AM"/>
        </w:rPr>
        <w:t>ապրիլի 25</w:t>
      </w:r>
      <w:r w:rsidR="003C5A2B" w:rsidRPr="006308ED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6308ED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6308E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6308E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6308E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6308ED">
        <w:rPr>
          <w:rFonts w:ascii="GHEA Grapalat" w:hAnsi="GHEA Grapalat" w:cs="GHEA Grapalat"/>
          <w:sz w:val="24"/>
          <w:szCs w:val="24"/>
          <w:lang w:val="hy-AM" w:eastAsia="hy-AM"/>
        </w:rPr>
        <w:t>Միկոյան</w:t>
      </w:r>
      <w:r w:rsidRPr="006308ED">
        <w:rPr>
          <w:rFonts w:ascii="GHEA Grapalat" w:hAnsi="GHEA Grapalat"/>
          <w:sz w:val="24"/>
          <w:szCs w:val="24"/>
          <w:lang w:val="hy-AM" w:eastAsia="hy-AM"/>
        </w:rPr>
        <w:t xml:space="preserve"> 109/8 հասցեում:</w:t>
      </w:r>
    </w:p>
    <w:p w14:paraId="28BFB8AF" w14:textId="3F0B41B2" w:rsidR="00CD7410" w:rsidRPr="006308ED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6308E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CD7410" w:rsidRPr="006308E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DFA1B93" w14:textId="77777777" w:rsidR="00A857D1" w:rsidRDefault="006308ED" w:rsidP="00A857D1">
      <w:pPr>
        <w:shd w:val="clear" w:color="auto" w:fill="FFFFFF"/>
        <w:tabs>
          <w:tab w:val="left" w:pos="9511"/>
        </w:tabs>
        <w:spacing w:line="276" w:lineRule="auto"/>
        <w:ind w:left="360" w:right="299" w:hanging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A857D1" w:rsidRPr="00A857D1">
        <w:rPr>
          <w:rFonts w:ascii="GHEA Grapalat" w:hAnsi="GHEA Grapalat"/>
          <w:sz w:val="24"/>
          <w:szCs w:val="24"/>
          <w:lang w:val="hy-AM" w:eastAsia="hy-AM"/>
        </w:rPr>
        <w:t>189.696 (մեկ հարյուր ութսունինը հազար վեց հարյուր իննսունվեց) ՀՀ  դրամ է:</w:t>
      </w:r>
    </w:p>
    <w:p w14:paraId="5FBF979E" w14:textId="3B2CF5DB" w:rsidR="00CD7410" w:rsidRPr="006308ED" w:rsidRDefault="00A857D1" w:rsidP="00A857D1">
      <w:pPr>
        <w:shd w:val="clear" w:color="auto" w:fill="FFFFFF"/>
        <w:tabs>
          <w:tab w:val="left" w:pos="9511"/>
        </w:tabs>
        <w:spacing w:line="276" w:lineRule="auto"/>
        <w:ind w:left="360" w:right="299" w:hanging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5BF5" w:rsidRPr="006308ED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CD7410" w:rsidRPr="006308ED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6308ED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6308ED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6308ED" w:rsidRDefault="00CD7410" w:rsidP="008C492F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308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6308ED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60FE720B" w14:textId="77777777" w:rsidR="008774FA" w:rsidRPr="006308ED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6308ED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C69F9B9" w14:textId="7045C333" w:rsidR="008774FA" w:rsidRPr="006308ED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6308ED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308ED" w:rsidRPr="006308ED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4D99D4B8" w14:textId="1A9ECAB0" w:rsidR="008774FA" w:rsidRDefault="008774FA" w:rsidP="006308ED">
      <w:pPr>
        <w:ind w:left="450"/>
        <w:rPr>
          <w:rFonts w:ascii="Arial" w:hAnsi="Arial"/>
          <w:sz w:val="24"/>
          <w:szCs w:val="24"/>
          <w:lang w:val="hy-AM"/>
        </w:rPr>
      </w:pPr>
      <w:r w:rsidRPr="006308E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6308ED" w:rsidRPr="008C49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64055481" w14:textId="77777777" w:rsidR="006308ED" w:rsidRPr="006308ED" w:rsidRDefault="006308ED" w:rsidP="006308ED">
      <w:pPr>
        <w:ind w:left="450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218267C5" w14:textId="626CFC00" w:rsidR="008774FA" w:rsidRPr="006308ED" w:rsidRDefault="008774FA" w:rsidP="008774FA">
      <w:pPr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6308ED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32564FF5" w14:textId="77777777" w:rsidR="006308ED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Հոդվածներ՝  </w:t>
      </w:r>
      <w:r w:rsidR="006308ED" w:rsidRPr="006308ED">
        <w:rPr>
          <w:rFonts w:ascii="GHEA Grapalat" w:hAnsi="GHEA Grapalat" w:cs="Calibri"/>
          <w:lang w:val="hy-AM"/>
        </w:rPr>
        <w:t>4, 6, 9, 14,  31</w:t>
      </w:r>
    </w:p>
    <w:p w14:paraId="0717A76D" w14:textId="789D1AAD" w:rsidR="00591823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6308ED">
        <w:rPr>
          <w:rFonts w:ascii="GHEA Grapalat" w:hAnsi="GHEA Grapalat"/>
          <w:lang w:val="hy-AM"/>
        </w:rPr>
        <w:t>Հղումը՝</w:t>
      </w:r>
      <w:r w:rsidRPr="006308ED">
        <w:rPr>
          <w:lang w:val="hy-AM"/>
        </w:rPr>
        <w:t xml:space="preserve"> </w:t>
      </w:r>
      <w:hyperlink r:id="rId10" w:history="1">
        <w:r w:rsidR="006308ED" w:rsidRPr="000E6880">
          <w:rPr>
            <w:rStyle w:val="Hyperlink"/>
            <w:lang w:val="hy-AM"/>
          </w:rPr>
          <w:t>https://www.arlis.am/DocumentView.aspx?docid=189406</w:t>
        </w:r>
      </w:hyperlink>
    </w:p>
    <w:p w14:paraId="769B440D" w14:textId="77777777" w:rsidR="006308ED" w:rsidRPr="006308ED" w:rsidRDefault="006308ED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7C499A9" w14:textId="613EC14A" w:rsidR="008774FA" w:rsidRPr="006308ED" w:rsidRDefault="008774FA" w:rsidP="002A39B3">
      <w:pPr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308ED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0C92D8C" w14:textId="77777777" w:rsidR="006308ED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Հոդվածներ՝ </w:t>
      </w:r>
      <w:r w:rsidR="006308ED" w:rsidRPr="006308ED">
        <w:rPr>
          <w:rFonts w:ascii="GHEA Grapalat" w:hAnsi="GHEA Grapalat" w:cs="Calibri"/>
          <w:lang w:val="hy-AM"/>
        </w:rPr>
        <w:t>6, 10, 12, 17, 18, 19, 21, 22, 23, 24,  27, 38</w:t>
      </w:r>
    </w:p>
    <w:p w14:paraId="07B76D7A" w14:textId="127BF8C9" w:rsid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6308ED">
        <w:rPr>
          <w:rFonts w:ascii="GHEA Grapalat" w:hAnsi="GHEA Grapalat"/>
          <w:lang w:val="hy-AM"/>
        </w:rPr>
        <w:t>Հղումը՝</w:t>
      </w:r>
      <w:r w:rsidRPr="006308ED">
        <w:rPr>
          <w:lang w:val="hy-AM"/>
        </w:rPr>
        <w:t xml:space="preserve"> </w:t>
      </w:r>
      <w:hyperlink r:id="rId11" w:history="1">
        <w:r w:rsidR="006308ED" w:rsidRPr="000E6880">
          <w:rPr>
            <w:rStyle w:val="Hyperlink"/>
            <w:lang w:val="hy-AM"/>
          </w:rPr>
          <w:t>https://www.arlis.am/DocumentView.aspx?docid=175823</w:t>
        </w:r>
      </w:hyperlink>
    </w:p>
    <w:p w14:paraId="3F230125" w14:textId="77777777" w:rsidR="006308ED" w:rsidRPr="006308ED" w:rsidRDefault="006308ED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1ACF788B" w14:textId="19105641" w:rsidR="008774FA" w:rsidRPr="006308ED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</w:t>
      </w:r>
      <w:r w:rsidR="0065480A" w:rsidRPr="006308ED">
        <w:rPr>
          <w:rFonts w:ascii="GHEA Grapalat" w:hAnsi="GHEA Grapalat" w:cs="Calibri"/>
          <w:lang w:val="hy-AM"/>
        </w:rPr>
        <w:t xml:space="preserve"> </w:t>
      </w:r>
      <w:r w:rsidRPr="006308ED">
        <w:rPr>
          <w:rFonts w:ascii="GHEA Grapalat" w:hAnsi="GHEA Grapalat" w:cs="Calibri"/>
          <w:lang w:val="hy-AM"/>
        </w:rPr>
        <w:t>օրենք</w:t>
      </w:r>
    </w:p>
    <w:p w14:paraId="25E793E0" w14:textId="77777777" w:rsidR="006308ED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  Հոդվածներ՝ </w:t>
      </w:r>
      <w:r w:rsidR="006308ED" w:rsidRPr="006308ED">
        <w:rPr>
          <w:rFonts w:ascii="GHEA Grapalat" w:hAnsi="GHEA Grapalat" w:cs="Calibri"/>
          <w:lang w:val="hy-AM"/>
        </w:rPr>
        <w:t xml:space="preserve"> 2, 2.1, 3, 4, 5, 6, 8, 10, 12</w:t>
      </w:r>
    </w:p>
    <w:p w14:paraId="56D9FA9D" w14:textId="39C42BE6" w:rsidR="008774FA" w:rsidRDefault="008774FA" w:rsidP="006308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6308ED">
        <w:rPr>
          <w:rFonts w:ascii="GHEA Grapalat" w:hAnsi="GHEA Grapalat"/>
          <w:lang w:val="hy-AM"/>
        </w:rPr>
        <w:t xml:space="preserve">  Հղումը՝</w:t>
      </w:r>
      <w:r w:rsidRPr="006308ED">
        <w:rPr>
          <w:lang w:val="hy-AM"/>
        </w:rPr>
        <w:t xml:space="preserve"> </w:t>
      </w:r>
      <w:hyperlink r:id="rId12" w:history="1">
        <w:r w:rsidR="006308ED" w:rsidRPr="000E6880">
          <w:rPr>
            <w:rStyle w:val="Hyperlink"/>
            <w:lang w:val="hy-AM"/>
          </w:rPr>
          <w:t>https://www.arlis.am/DocumentView.aspx?docid=182812</w:t>
        </w:r>
      </w:hyperlink>
    </w:p>
    <w:p w14:paraId="185D2DD7" w14:textId="77777777" w:rsidR="006308ED" w:rsidRPr="006308ED" w:rsidRDefault="006308ED" w:rsidP="006308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832DAF" w14:textId="77777777" w:rsidR="008774FA" w:rsidRPr="006308ED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       Վարչական իրավախախտումների մասին ՀՀ օրենսգիրք </w:t>
      </w:r>
    </w:p>
    <w:p w14:paraId="605702CA" w14:textId="77777777" w:rsidR="006308ED" w:rsidRDefault="008774FA" w:rsidP="006308ED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308ED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6308ED" w:rsidRPr="006308ED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0B217386" w14:textId="6F71FB88" w:rsidR="006308ED" w:rsidRPr="008C492F" w:rsidRDefault="008774FA" w:rsidP="006308ED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6308ED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13" w:history="1">
        <w:r w:rsidR="006308ED" w:rsidRPr="008C49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https://www.arlis.am/DocumentView.aspx?docid=190090</w:t>
        </w:r>
      </w:hyperlink>
    </w:p>
    <w:p w14:paraId="6475E4BB" w14:textId="587E94DB" w:rsidR="008774FA" w:rsidRPr="006308ED" w:rsidRDefault="008774FA" w:rsidP="006308ED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308ED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07B8ACA9" w14:textId="07CA6625" w:rsidR="00F677C0" w:rsidRPr="006308ED" w:rsidRDefault="008774FA" w:rsidP="002A39B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308ED">
        <w:rPr>
          <w:rFonts w:ascii="GHEA Grapalat" w:hAnsi="GHEA Grapalat" w:cs="Calibri"/>
          <w:sz w:val="24"/>
          <w:szCs w:val="24"/>
          <w:lang w:val="hy-AM" w:eastAsia="en-US"/>
        </w:rPr>
        <w:t xml:space="preserve">       </w:t>
      </w:r>
      <w:r w:rsidR="00F677C0" w:rsidRPr="006308ED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550D5F08" w14:textId="77777777" w:rsidR="006308ED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     </w:t>
      </w:r>
      <w:r w:rsidR="002A39B3" w:rsidRPr="006308ED">
        <w:rPr>
          <w:rFonts w:ascii="GHEA Grapalat" w:hAnsi="GHEA Grapalat" w:cs="Calibri"/>
          <w:lang w:val="hy-AM"/>
        </w:rPr>
        <w:t xml:space="preserve">  </w:t>
      </w:r>
      <w:r w:rsidRPr="006308ED">
        <w:rPr>
          <w:rFonts w:ascii="GHEA Grapalat" w:hAnsi="GHEA Grapalat" w:cs="Calibri"/>
          <w:lang w:val="hy-AM"/>
        </w:rPr>
        <w:t xml:space="preserve">Հոդվածներ՝ </w:t>
      </w:r>
      <w:r w:rsidR="006308ED" w:rsidRPr="006308ED">
        <w:rPr>
          <w:rFonts w:ascii="GHEA Grapalat" w:hAnsi="GHEA Grapalat" w:cs="Calibri"/>
          <w:lang w:val="hy-AM"/>
        </w:rPr>
        <w:t>3, 4,  6, 10, 10.1, 13, 17, 21, 22</w:t>
      </w:r>
      <w:r w:rsidR="006308ED" w:rsidRPr="006308ED">
        <w:rPr>
          <w:rFonts w:ascii="MS Gothic" w:eastAsia="MS Gothic" w:hAnsi="MS Gothic" w:cs="MS Gothic" w:hint="eastAsia"/>
          <w:lang w:val="hy-AM"/>
        </w:rPr>
        <w:t>․</w:t>
      </w:r>
      <w:r w:rsidR="006308ED" w:rsidRPr="006308ED">
        <w:rPr>
          <w:rFonts w:ascii="GHEA Grapalat" w:hAnsi="GHEA Grapalat" w:cs="Calibri"/>
          <w:lang w:val="hy-AM"/>
        </w:rPr>
        <w:t>1, 25, 26, 27, 30</w:t>
      </w:r>
    </w:p>
    <w:p w14:paraId="4D65BE93" w14:textId="6CD31D79" w:rsidR="006308ED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6308ED">
        <w:rPr>
          <w:rFonts w:ascii="GHEA Grapalat" w:hAnsi="GHEA Grapalat" w:cs="Calibri"/>
          <w:lang w:val="hy-AM"/>
        </w:rPr>
        <w:t xml:space="preserve">     </w:t>
      </w:r>
      <w:r w:rsidR="002A39B3" w:rsidRPr="006308ED">
        <w:rPr>
          <w:rFonts w:ascii="GHEA Grapalat" w:hAnsi="GHEA Grapalat" w:cs="Calibri"/>
          <w:lang w:val="hy-AM"/>
        </w:rPr>
        <w:t xml:space="preserve">  </w:t>
      </w:r>
      <w:r w:rsidRPr="006308ED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="006308ED" w:rsidRPr="000E6880">
          <w:rPr>
            <w:rStyle w:val="Hyperlink"/>
            <w:lang w:val="hy-AM"/>
          </w:rPr>
          <w:t>https://www.arlis.am/DocumentView.aspx?docid=190370</w:t>
        </w:r>
      </w:hyperlink>
    </w:p>
    <w:p w14:paraId="467F36B9" w14:textId="7B6B0E31" w:rsidR="002A39B3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50C76C5" w14:textId="5A353EE7" w:rsidR="008C492F" w:rsidRDefault="008C492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7BB0DDE" w14:textId="77777777" w:rsidR="008C492F" w:rsidRPr="006308ED" w:rsidRDefault="008C492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0F7E587" w14:textId="77777777" w:rsidR="006308ED" w:rsidRDefault="006308ED" w:rsidP="006308ED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 թ.</w:t>
      </w:r>
    </w:p>
    <w:p w14:paraId="612D20F1" w14:textId="77777777" w:rsidR="006308ED" w:rsidRDefault="006308ED" w:rsidP="006308ED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B33F61">
        <w:rPr>
          <w:rFonts w:ascii="GHEA Grapalat" w:hAnsi="GHEA Grapalat" w:cs="Calibri"/>
          <w:lang w:val="hy-AM"/>
        </w:rPr>
        <w:t xml:space="preserve"> 70-129</w:t>
      </w:r>
    </w:p>
    <w:p w14:paraId="1B55A089" w14:textId="77777777" w:rsidR="006308ED" w:rsidRPr="008715F7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7D4C1C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3EFC5939" w14:textId="77777777" w:rsidR="006308ED" w:rsidRPr="00AC180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71F7B50C" w14:textId="77777777" w:rsidR="006308ED" w:rsidRPr="00EC13E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46E9894A" w14:textId="77777777" w:rsidR="006308ED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0844C682" w14:textId="77777777" w:rsidR="006308ED" w:rsidRPr="008715F7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51802EE9" w14:textId="77777777" w:rsidR="006308ED" w:rsidRPr="00EC13E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3D9477A3" w14:textId="77777777" w:rsidR="006308ED" w:rsidRDefault="006308ED" w:rsidP="006308ED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B33F61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03BE7DA3" w14:textId="77777777" w:rsidR="006308ED" w:rsidRDefault="006308ED" w:rsidP="006308ED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3DE68C63" w14:textId="6E0FD157" w:rsidR="006308ED" w:rsidRPr="002D4286" w:rsidRDefault="006308ED" w:rsidP="006308ED">
      <w:pPr>
        <w:spacing w:line="276" w:lineRule="auto"/>
        <w:ind w:left="450" w:hanging="63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lang w:val="hy-AM"/>
        </w:rPr>
        <w:t xml:space="preserve"> </w:t>
      </w:r>
      <w:r w:rsidRPr="004D50B1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B33F61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50A49851" w14:textId="77777777" w:rsidR="006308ED" w:rsidRPr="00EC13E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557439E9" w14:textId="77777777" w:rsidR="006308ED" w:rsidRPr="00EC13E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6DE7B5B" w14:textId="77777777" w:rsidR="006308ED" w:rsidRPr="00EC13E1" w:rsidRDefault="006308ED" w:rsidP="006308ED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02F387D" w14:textId="77777777" w:rsidR="006308ED" w:rsidRPr="00EC13E1" w:rsidRDefault="006308ED" w:rsidP="006308ED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E96D280" w14:textId="77777777" w:rsidR="006308ED" w:rsidRPr="00EC13E1" w:rsidRDefault="006308ED" w:rsidP="006308ED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6B165017" w14:textId="77777777" w:rsidR="006308ED" w:rsidRPr="00C26983" w:rsidRDefault="006308ED" w:rsidP="006308ED">
      <w:pPr>
        <w:spacing w:line="276" w:lineRule="auto"/>
        <w:ind w:left="450" w:hanging="9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20B778B" w14:textId="77777777" w:rsidR="006308ED" w:rsidRPr="00EC13E1" w:rsidRDefault="006308ED" w:rsidP="006308ED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C26983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6308ED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6308ED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6308ED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C492F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43294" w:rsidRPr="008C49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6308ED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308ED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6308ED" w:rsidSect="00EE328D">
      <w:pgSz w:w="12240" w:h="15840"/>
      <w:pgMar w:top="90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7AA3" w14:textId="77777777" w:rsidR="00EE328D" w:rsidRDefault="00EE328D" w:rsidP="00C47A7F">
      <w:r>
        <w:separator/>
      </w:r>
    </w:p>
  </w:endnote>
  <w:endnote w:type="continuationSeparator" w:id="0">
    <w:p w14:paraId="7E4716FA" w14:textId="77777777" w:rsidR="00EE328D" w:rsidRDefault="00EE328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C790" w14:textId="77777777" w:rsidR="00EE328D" w:rsidRDefault="00EE328D" w:rsidP="00C47A7F">
      <w:r>
        <w:separator/>
      </w:r>
    </w:p>
  </w:footnote>
  <w:footnote w:type="continuationSeparator" w:id="0">
    <w:p w14:paraId="65E7D78A" w14:textId="77777777" w:rsidR="00EE328D" w:rsidRDefault="00EE328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53469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958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864473">
    <w:abstractNumId w:val="0"/>
  </w:num>
  <w:num w:numId="4" w16cid:durableId="1871723830">
    <w:abstractNumId w:val="19"/>
  </w:num>
  <w:num w:numId="5" w16cid:durableId="1083263586">
    <w:abstractNumId w:val="15"/>
  </w:num>
  <w:num w:numId="6" w16cid:durableId="251817069">
    <w:abstractNumId w:val="7"/>
  </w:num>
  <w:num w:numId="7" w16cid:durableId="1825194219">
    <w:abstractNumId w:val="11"/>
  </w:num>
  <w:num w:numId="8" w16cid:durableId="1836914383">
    <w:abstractNumId w:val="1"/>
  </w:num>
  <w:num w:numId="9" w16cid:durableId="763915170">
    <w:abstractNumId w:val="13"/>
  </w:num>
  <w:num w:numId="10" w16cid:durableId="831792730">
    <w:abstractNumId w:val="17"/>
  </w:num>
  <w:num w:numId="11" w16cid:durableId="1184632685">
    <w:abstractNumId w:val="6"/>
  </w:num>
  <w:num w:numId="12" w16cid:durableId="314188206">
    <w:abstractNumId w:val="3"/>
  </w:num>
  <w:num w:numId="13" w16cid:durableId="987898360">
    <w:abstractNumId w:val="4"/>
  </w:num>
  <w:num w:numId="14" w16cid:durableId="1586838798">
    <w:abstractNumId w:val="18"/>
  </w:num>
  <w:num w:numId="15" w16cid:durableId="82646193">
    <w:abstractNumId w:val="12"/>
  </w:num>
  <w:num w:numId="16" w16cid:durableId="1096097841">
    <w:abstractNumId w:val="2"/>
  </w:num>
  <w:num w:numId="17" w16cid:durableId="2096245595">
    <w:abstractNumId w:val="8"/>
  </w:num>
  <w:num w:numId="18" w16cid:durableId="1193954469">
    <w:abstractNumId w:val="9"/>
  </w:num>
  <w:num w:numId="19" w16cid:durableId="1394504039">
    <w:abstractNumId w:val="16"/>
  </w:num>
  <w:num w:numId="20" w16cid:durableId="660044392">
    <w:abstractNumId w:val="20"/>
  </w:num>
  <w:num w:numId="21" w16cid:durableId="1764958654">
    <w:abstractNumId w:val="5"/>
  </w:num>
  <w:num w:numId="22" w16cid:durableId="236791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34E91"/>
    <w:rsid w:val="0023628C"/>
    <w:rsid w:val="002A39B3"/>
    <w:rsid w:val="002B7FBE"/>
    <w:rsid w:val="002C11AC"/>
    <w:rsid w:val="002C4510"/>
    <w:rsid w:val="002D2AA2"/>
    <w:rsid w:val="002F6F2E"/>
    <w:rsid w:val="002F73CF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308ED"/>
    <w:rsid w:val="0065059C"/>
    <w:rsid w:val="0065480A"/>
    <w:rsid w:val="00691CAB"/>
    <w:rsid w:val="00693775"/>
    <w:rsid w:val="006B1917"/>
    <w:rsid w:val="006D22E8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C492F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31591"/>
    <w:rsid w:val="00A52986"/>
    <w:rsid w:val="00A65798"/>
    <w:rsid w:val="00A6620C"/>
    <w:rsid w:val="00A857D1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76EF9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60DA"/>
    <w:rsid w:val="00E67468"/>
    <w:rsid w:val="00E75B48"/>
    <w:rsid w:val="00E95CD1"/>
    <w:rsid w:val="00E97811"/>
    <w:rsid w:val="00EA435F"/>
    <w:rsid w:val="00EB3308"/>
    <w:rsid w:val="00EB3758"/>
    <w:rsid w:val="00EE067C"/>
    <w:rsid w:val="00EE12F1"/>
    <w:rsid w:val="00EE328D"/>
    <w:rsid w:val="00EE388F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7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0090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aad7a32aaafa02f9af490f001ee93ffd12017f829c54f137a80334885db06051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03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177</cp:revision>
  <cp:lastPrinted>2021-03-16T05:33:00Z</cp:lastPrinted>
  <dcterms:created xsi:type="dcterms:W3CDTF">2020-06-06T12:47:00Z</dcterms:created>
  <dcterms:modified xsi:type="dcterms:W3CDTF">2024-03-18T07:08:00Z</dcterms:modified>
</cp:coreProperties>
</file>