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0DDD" w14:textId="77777777" w:rsidR="00EC6E75" w:rsidRPr="00812FFB" w:rsidRDefault="00EC6E75" w:rsidP="00553FFF">
      <w:pPr>
        <w:spacing w:after="0" w:line="276" w:lineRule="auto"/>
        <w:rPr>
          <w:rFonts w:ascii="GHEA Grapalat" w:hAnsi="GHEA Grapalat" w:cs="Arial"/>
          <w:b/>
          <w:sz w:val="24"/>
          <w:szCs w:val="24"/>
          <w:lang w:val="hy-AM"/>
        </w:rPr>
      </w:pPr>
    </w:p>
    <w:p w14:paraId="1A7CB805"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3DAC5E66" w14:textId="77777777" w:rsidR="00112B4F" w:rsidRPr="00ED05B6" w:rsidRDefault="00112B4F" w:rsidP="00112B4F">
      <w:pPr>
        <w:spacing w:after="0" w:line="276" w:lineRule="auto"/>
        <w:jc w:val="center"/>
        <w:rPr>
          <w:rFonts w:ascii="GHEA Grapalat" w:hAnsi="GHEA Grapalat"/>
          <w:b/>
          <w:color w:val="212121"/>
          <w:spacing w:val="-1"/>
          <w:w w:val="106"/>
          <w:sz w:val="24"/>
          <w:szCs w:val="24"/>
          <w:lang w:val="hy-AM"/>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673A4C" w:rsidRPr="006A1FFA">
        <w:rPr>
          <w:rFonts w:ascii="GHEA Grapalat" w:hAnsi="GHEA Grapalat"/>
          <w:b/>
          <w:color w:val="212121"/>
          <w:spacing w:val="-1"/>
          <w:w w:val="106"/>
          <w:sz w:val="24"/>
          <w:szCs w:val="24"/>
          <w:lang w:val="hy-AM"/>
        </w:rPr>
        <w:t xml:space="preserve">ՇԻՐԱԿԻ ՏԱՐԱԾՔԱՅԻՆ ԲԱԺՆԻ ՓՈՐՁԱԳԵՏԻ </w:t>
      </w:r>
      <w:r w:rsidRPr="00ED05B6">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18AE4CF1"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71CA83E0" w14:textId="1BEA06F2"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00682E75" w:rsidRPr="00EB2346">
          <w:rPr>
            <w:rStyle w:val="Hyperlink"/>
            <w:rFonts w:ascii="GHEA Grapalat" w:eastAsiaTheme="minorHAnsi" w:hAnsi="GHEA Grapalat" w:cstheme="minorBidi"/>
            <w:b/>
            <w:bCs/>
            <w:lang w:val="hy-AM"/>
          </w:rPr>
          <w:t>Ծրագրով նախատեսված աշխատանքների համառոտ նկարագիրը</w:t>
        </w:r>
      </w:hyperlink>
      <w:r w:rsidR="00682E75" w:rsidRPr="00812FFB">
        <w:rPr>
          <w:rFonts w:ascii="GHEA Grapalat" w:eastAsiaTheme="minorHAnsi" w:hAnsi="GHEA Grapalat" w:cstheme="minorBidi"/>
          <w:b/>
          <w:bCs/>
          <w:lang w:val="hy-AM"/>
        </w:rPr>
        <w:t>.</w:t>
      </w:r>
      <w:r w:rsidR="00682E75" w:rsidRPr="00812FFB">
        <w:rPr>
          <w:rFonts w:ascii="GHEA Grapalat" w:eastAsiaTheme="minorHAnsi" w:hAnsi="GHEA Grapalat" w:cstheme="minorBidi"/>
          <w:lang w:val="hy-AM"/>
        </w:rPr>
        <w:t xml:space="preserve">          </w:t>
      </w:r>
    </w:p>
    <w:p w14:paraId="01322FC6" w14:textId="77777777" w:rsidR="00673A4C" w:rsidRPr="006A1FFA" w:rsidRDefault="00673A4C" w:rsidP="00673A4C">
      <w:pPr>
        <w:pStyle w:val="ListParagraph"/>
        <w:numPr>
          <w:ilvl w:val="0"/>
          <w:numId w:val="17"/>
        </w:numPr>
        <w:spacing w:after="0" w:line="276" w:lineRule="auto"/>
        <w:ind w:left="450" w:hanging="270"/>
        <w:jc w:val="both"/>
        <w:rPr>
          <w:rFonts w:ascii="GHEA Grapalat" w:hAnsi="GHEA Grapalat" w:cs="Arial"/>
          <w:b/>
          <w:sz w:val="24"/>
          <w:szCs w:val="24"/>
          <w:lang w:val="hy-AM"/>
        </w:rPr>
      </w:pPr>
      <w:r w:rsidRPr="006A1FFA">
        <w:rPr>
          <w:rFonts w:ascii="GHEA Grapalat" w:hAnsi="GHEA Grapalat" w:cs="Sylfaen"/>
          <w:sz w:val="24"/>
          <w:szCs w:val="24"/>
          <w:lang w:val="hy-AM"/>
        </w:rPr>
        <w:t>քաղաքաշինական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գործունեություն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իրականացնող</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սուբյեկտների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կողմից</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քաղաքաշինական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գործունեությունը</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կանոնակարգող</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իրավական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ակտերի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քաղաքաշինական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փաստաթղթերի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պահանջների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կատարման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ապահովման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նկատմամբ</w:t>
      </w:r>
      <w:r w:rsidRPr="006A1FFA">
        <w:rPr>
          <w:rFonts w:ascii="GHEA Grapalat" w:hAnsi="GHEA Grapalat"/>
          <w:sz w:val="24"/>
          <w:szCs w:val="24"/>
          <w:lang w:val="af-ZA"/>
        </w:rPr>
        <w:t xml:space="preserve"> </w:t>
      </w:r>
      <w:r w:rsidRPr="006A1FFA">
        <w:rPr>
          <w:rFonts w:ascii="GHEA Grapalat" w:hAnsi="GHEA Grapalat" w:cs="Sylfaen"/>
          <w:sz w:val="24"/>
          <w:szCs w:val="24"/>
          <w:lang w:val="hy-AM"/>
        </w:rPr>
        <w:t xml:space="preserve">վերահսկողական աշխատանքների իրականացում. </w:t>
      </w:r>
    </w:p>
    <w:p w14:paraId="7D5F7B18" w14:textId="77777777" w:rsidR="00673A4C" w:rsidRPr="006A1FFA" w:rsidRDefault="00673A4C" w:rsidP="00673A4C">
      <w:pPr>
        <w:pStyle w:val="ListParagraph"/>
        <w:numPr>
          <w:ilvl w:val="0"/>
          <w:numId w:val="17"/>
        </w:numPr>
        <w:spacing w:after="0" w:line="276" w:lineRule="auto"/>
        <w:ind w:left="450" w:hanging="270"/>
        <w:jc w:val="both"/>
        <w:rPr>
          <w:rFonts w:ascii="GHEA Grapalat" w:hAnsi="GHEA Grapalat" w:cs="Arial"/>
          <w:sz w:val="24"/>
          <w:szCs w:val="24"/>
          <w:lang w:val="hy-AM"/>
        </w:rPr>
      </w:pPr>
      <w:r w:rsidRPr="006A1FFA">
        <w:rPr>
          <w:rFonts w:ascii="GHEA Grapalat" w:hAnsi="GHEA Grapalat" w:cs="Sylfaen"/>
          <w:sz w:val="24"/>
          <w:szCs w:val="24"/>
          <w:lang w:val="af-ZA"/>
        </w:rPr>
        <w:t>տարածքային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կառավարման</w:t>
      </w:r>
      <w:r w:rsidRPr="006A1FFA">
        <w:rPr>
          <w:rFonts w:ascii="GHEA Grapalat" w:hAnsi="GHEA Grapalat" w:cs="Sylfaen"/>
          <w:sz w:val="24"/>
          <w:szCs w:val="24"/>
          <w:lang w:val="af-ZA"/>
        </w:rPr>
        <w:t xml:space="preserve"> մարմինների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տեղական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ինքնակառավարման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մարմինների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կողմից</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քաղաքաշինական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ծրագրային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փաստաթղթերի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պահանջների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կատարման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ապահովման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նկատմամբ</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վերահսկողական աշխատանքների իրականացում</w:t>
      </w:r>
      <w:r w:rsidRPr="006A1FFA">
        <w:rPr>
          <w:rFonts w:ascii="Cambria Math" w:hAnsi="Cambria Math" w:cs="Cambria Math"/>
          <w:sz w:val="24"/>
          <w:szCs w:val="24"/>
          <w:lang w:val="hy-AM"/>
        </w:rPr>
        <w:t>․</w:t>
      </w:r>
      <w:r w:rsidRPr="006A1FFA">
        <w:rPr>
          <w:rFonts w:ascii="GHEA Grapalat" w:hAnsi="GHEA Grapalat" w:cs="Times New Roman"/>
          <w:sz w:val="24"/>
          <w:szCs w:val="24"/>
          <w:lang w:val="hy-AM"/>
        </w:rPr>
        <w:t xml:space="preserve"> </w:t>
      </w:r>
      <w:r w:rsidRPr="006A1FFA">
        <w:rPr>
          <w:rFonts w:ascii="GHEA Grapalat" w:hAnsi="GHEA Grapalat" w:cs="Sylfaen"/>
          <w:sz w:val="24"/>
          <w:szCs w:val="24"/>
          <w:lang w:val="hy-AM"/>
        </w:rPr>
        <w:t>բնակավայրերի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հողերի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օգտագործման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կառուցապատման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համար</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նախատեսված</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այլ</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հողերի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քաղաքաշինական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սահմանափակումների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sz w:val="24"/>
          <w:szCs w:val="24"/>
          <w:lang w:val="hy-AM"/>
        </w:rPr>
        <w:t xml:space="preserve">իրավական </w:t>
      </w:r>
      <w:r w:rsidRPr="006A1FFA">
        <w:rPr>
          <w:rFonts w:ascii="GHEA Grapalat" w:hAnsi="GHEA Grapalat" w:cs="Sylfaen"/>
          <w:sz w:val="24"/>
          <w:szCs w:val="24"/>
          <w:lang w:val="hy-AM"/>
        </w:rPr>
        <w:t>նորմերի պահանջների</w:t>
      </w:r>
      <w:r w:rsidRPr="006A1FFA">
        <w:rPr>
          <w:rFonts w:ascii="GHEA Grapalat" w:hAnsi="GHEA Grapalat"/>
          <w:sz w:val="24"/>
          <w:szCs w:val="24"/>
          <w:lang w:val="af-ZA"/>
        </w:rPr>
        <w:t xml:space="preserve"> </w:t>
      </w:r>
      <w:r w:rsidRPr="006A1FFA">
        <w:rPr>
          <w:rFonts w:ascii="GHEA Grapalat" w:hAnsi="GHEA Grapalat"/>
          <w:sz w:val="24"/>
          <w:szCs w:val="24"/>
          <w:lang w:val="hy-AM"/>
        </w:rPr>
        <w:t xml:space="preserve">պահպանման </w:t>
      </w:r>
      <w:r w:rsidRPr="006A1FFA">
        <w:rPr>
          <w:rFonts w:ascii="GHEA Grapalat" w:hAnsi="GHEA Grapalat" w:cs="Sylfaen"/>
          <w:sz w:val="24"/>
          <w:szCs w:val="24"/>
          <w:lang w:val="hy-AM"/>
        </w:rPr>
        <w:t>նկատմամբ</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վերահսկողական աշխատանքների իրականացում</w:t>
      </w:r>
      <w:r w:rsidRPr="006A1FFA">
        <w:rPr>
          <w:rFonts w:ascii="Cambria Math" w:hAnsi="Cambria Math" w:cs="Cambria Math"/>
          <w:sz w:val="24"/>
          <w:szCs w:val="24"/>
          <w:lang w:val="hy-AM"/>
        </w:rPr>
        <w:t>․</w:t>
      </w:r>
    </w:p>
    <w:p w14:paraId="53024274" w14:textId="77777777" w:rsidR="00673A4C" w:rsidRPr="006A1FFA" w:rsidRDefault="00673A4C" w:rsidP="00673A4C">
      <w:pPr>
        <w:pStyle w:val="ListParagraph"/>
        <w:numPr>
          <w:ilvl w:val="0"/>
          <w:numId w:val="17"/>
        </w:numPr>
        <w:spacing w:after="0" w:line="276" w:lineRule="auto"/>
        <w:ind w:left="450" w:hanging="270"/>
        <w:jc w:val="both"/>
        <w:rPr>
          <w:rFonts w:ascii="GHEA Grapalat" w:hAnsi="GHEA Grapalat" w:cs="Cambria Math"/>
          <w:b/>
          <w:sz w:val="24"/>
          <w:szCs w:val="24"/>
          <w:lang w:val="hy-AM"/>
        </w:rPr>
      </w:pPr>
      <w:r w:rsidRPr="006A1FFA">
        <w:rPr>
          <w:rFonts w:ascii="GHEA Grapalat" w:hAnsi="GHEA Grapalat" w:cs="Sylfaen"/>
          <w:sz w:val="24"/>
          <w:szCs w:val="24"/>
          <w:lang w:val="hy-AM"/>
        </w:rPr>
        <w:t>շենքերի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շինությունների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շինարարության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քանդման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շահագործման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ընթացքում</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մարդկանց</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ու</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կենսագործունեության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միջավայրի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անվտանգության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ապահովման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նկատմամբ</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վերահսկողական աշխատանքների իրականացում</w:t>
      </w:r>
      <w:r w:rsidRPr="006A1FFA">
        <w:rPr>
          <w:rFonts w:ascii="Cambria Math" w:hAnsi="Cambria Math" w:cs="Cambria Math"/>
          <w:sz w:val="24"/>
          <w:szCs w:val="24"/>
          <w:lang w:val="hy-AM"/>
        </w:rPr>
        <w:t>․</w:t>
      </w:r>
      <w:r w:rsidRPr="006A1FFA">
        <w:rPr>
          <w:rFonts w:ascii="GHEA Grapalat" w:hAnsi="GHEA Grapalat" w:cs="Times New Roman"/>
          <w:sz w:val="24"/>
          <w:szCs w:val="24"/>
          <w:lang w:val="hy-AM"/>
        </w:rPr>
        <w:t xml:space="preserve"> </w:t>
      </w:r>
      <w:r w:rsidRPr="006A1FFA">
        <w:rPr>
          <w:rFonts w:ascii="GHEA Grapalat" w:hAnsi="GHEA Grapalat" w:cs="Sylfaen"/>
          <w:sz w:val="24"/>
          <w:szCs w:val="24"/>
          <w:lang w:val="hy-AM"/>
        </w:rPr>
        <w:t>ինքնակամ</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շինարարության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կանխարգելման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ու</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կասեցման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ՀՀ</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օրենսդրությամբ</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սահմանված</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կարգով</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դրա</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հետևանքների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վերացման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 xml:space="preserve">նկատմամբ վերահսկողական աշխատանքների իրականացում. </w:t>
      </w:r>
    </w:p>
    <w:p w14:paraId="18BC2F64" w14:textId="77777777" w:rsidR="00673A4C" w:rsidRPr="006A1FFA" w:rsidRDefault="00673A4C" w:rsidP="00673A4C">
      <w:pPr>
        <w:pStyle w:val="ListParagraph"/>
        <w:numPr>
          <w:ilvl w:val="0"/>
          <w:numId w:val="17"/>
        </w:numPr>
        <w:spacing w:after="0" w:line="276" w:lineRule="auto"/>
        <w:ind w:left="450" w:hanging="270"/>
        <w:jc w:val="both"/>
        <w:rPr>
          <w:rFonts w:ascii="GHEA Grapalat" w:hAnsi="GHEA Grapalat" w:cs="Arial"/>
          <w:b/>
          <w:sz w:val="24"/>
          <w:szCs w:val="24"/>
          <w:lang w:val="hy-AM"/>
        </w:rPr>
      </w:pPr>
      <w:r w:rsidRPr="006A1FFA">
        <w:rPr>
          <w:rFonts w:ascii="GHEA Grapalat" w:hAnsi="GHEA Grapalat" w:cs="Sylfaen"/>
          <w:sz w:val="24"/>
          <w:szCs w:val="24"/>
          <w:lang w:val="hy-AM"/>
        </w:rPr>
        <w:t>իրավաբանական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և</w:t>
      </w:r>
      <w:r w:rsidRPr="006A1FFA">
        <w:rPr>
          <w:rFonts w:ascii="GHEA Grapalat" w:hAnsi="GHEA Grapalat"/>
          <w:sz w:val="24"/>
          <w:szCs w:val="24"/>
          <w:lang w:val="af-ZA"/>
        </w:rPr>
        <w:t xml:space="preserve"> </w:t>
      </w:r>
      <w:r w:rsidRPr="006A1FFA">
        <w:rPr>
          <w:rFonts w:ascii="GHEA Grapalat" w:hAnsi="GHEA Grapalat" w:cs="Sylfaen"/>
          <w:sz w:val="24"/>
          <w:szCs w:val="24"/>
          <w:lang w:val="hy-AM"/>
        </w:rPr>
        <w:t>ֆիզիկական</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անձանց</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կողմից</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ներկայացված</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դիմումներում</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բարձրացված</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հարցերի</w:t>
      </w:r>
      <w:r w:rsidRPr="006A1FFA">
        <w:rPr>
          <w:rFonts w:ascii="GHEA Grapalat" w:hAnsi="GHEA Grapalat"/>
          <w:sz w:val="24"/>
          <w:szCs w:val="24"/>
          <w:lang w:val="af-ZA"/>
        </w:rPr>
        <w:t xml:space="preserve"> </w:t>
      </w:r>
      <w:r w:rsidRPr="006A1FFA">
        <w:rPr>
          <w:rFonts w:ascii="GHEA Grapalat" w:hAnsi="GHEA Grapalat" w:cs="Sylfaen"/>
          <w:sz w:val="24"/>
          <w:szCs w:val="24"/>
          <w:lang w:val="hy-AM"/>
        </w:rPr>
        <w:t>ուսումնասիրության իրականացում</w:t>
      </w:r>
      <w:r w:rsidRPr="006A1FFA">
        <w:rPr>
          <w:rFonts w:ascii="Cambria Math" w:hAnsi="Cambria Math" w:cs="Cambria Math"/>
          <w:sz w:val="24"/>
          <w:szCs w:val="24"/>
          <w:lang w:val="hy-AM"/>
        </w:rPr>
        <w:t>․</w:t>
      </w:r>
      <w:r w:rsidRPr="006A1FFA">
        <w:rPr>
          <w:rFonts w:ascii="GHEA Grapalat" w:hAnsi="GHEA Grapalat" w:cs="Sylfaen"/>
          <w:sz w:val="24"/>
          <w:szCs w:val="24"/>
          <w:lang w:val="hy-AM"/>
        </w:rPr>
        <w:t xml:space="preserve"> </w:t>
      </w:r>
    </w:p>
    <w:p w14:paraId="0672BB3D" w14:textId="77777777" w:rsidR="00553FFF" w:rsidRPr="00812FFB" w:rsidRDefault="00553FFF" w:rsidP="00112B4F">
      <w:pPr>
        <w:spacing w:after="0" w:line="276" w:lineRule="auto"/>
        <w:ind w:firstLine="450"/>
        <w:jc w:val="both"/>
        <w:rPr>
          <w:rFonts w:ascii="GHEA Grapalat" w:hAnsi="GHEA Grapalat"/>
          <w:sz w:val="24"/>
          <w:szCs w:val="24"/>
          <w:lang w:val="hy-AM"/>
        </w:rPr>
      </w:pPr>
    </w:p>
    <w:p w14:paraId="7A85D791" w14:textId="77777777" w:rsidR="00682E75" w:rsidRPr="006A5121" w:rsidRDefault="00F94F9D" w:rsidP="00161FEE">
      <w:pPr>
        <w:pStyle w:val="NormalWeb"/>
        <w:shd w:val="clear" w:color="auto" w:fill="FFFFFF"/>
        <w:spacing w:before="0" w:beforeAutospacing="0" w:after="240" w:afterAutospacing="0" w:line="276" w:lineRule="auto"/>
        <w:ind w:left="270" w:hanging="180"/>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վեց ամիս</w:t>
      </w:r>
      <w:r w:rsidR="00553FFF" w:rsidRPr="006A5121">
        <w:rPr>
          <w:rFonts w:ascii="GHEA Grapalat" w:eastAsiaTheme="minorHAnsi" w:hAnsi="GHEA Grapalat" w:cstheme="minorBidi"/>
          <w:b/>
          <w:lang w:val="hy-AM"/>
        </w:rPr>
        <w:t xml:space="preserve"> </w:t>
      </w:r>
      <w:r w:rsidR="00682E75" w:rsidRPr="006A5121">
        <w:rPr>
          <w:rFonts w:ascii="GHEA Grapalat" w:eastAsiaTheme="minorHAnsi" w:hAnsi="GHEA Grapalat" w:cstheme="minorBidi"/>
          <w:b/>
          <w:lang w:val="hy-AM"/>
        </w:rPr>
        <w:t>ժամկետով։</w:t>
      </w:r>
    </w:p>
    <w:p w14:paraId="7BABCFA8" w14:textId="77777777" w:rsidR="00F94F9D" w:rsidRPr="00812FFB" w:rsidRDefault="00682E75"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r w:rsidRPr="00812FFB">
        <w:rPr>
          <w:rFonts w:ascii="GHEA Grapalat" w:eastAsiaTheme="minorHAnsi" w:hAnsi="GHEA Grapalat" w:cstheme="minorBidi"/>
          <w:b/>
          <w:bCs/>
          <w:lang w:val="hy-AM"/>
        </w:rPr>
        <w:t xml:space="preserve">   Փորձագետին ներկայացվող պահանջները՝</w:t>
      </w:r>
    </w:p>
    <w:p w14:paraId="094A5526" w14:textId="77777777" w:rsidR="00112B4F" w:rsidRPr="00ED05B6" w:rsidRDefault="00112B4F" w:rsidP="00112B4F">
      <w:pPr>
        <w:pStyle w:val="ListParagraph"/>
        <w:numPr>
          <w:ilvl w:val="0"/>
          <w:numId w:val="16"/>
        </w:numPr>
        <w:spacing w:after="0" w:line="276" w:lineRule="auto"/>
        <w:ind w:left="0" w:right="90" w:firstLine="360"/>
        <w:jc w:val="both"/>
        <w:rPr>
          <w:rFonts w:ascii="GHEA Grapalat" w:eastAsia="Times New Roman" w:hAnsi="GHEA Grapalat"/>
          <w:sz w:val="24"/>
          <w:szCs w:val="24"/>
          <w:lang w:val="hy-AM"/>
        </w:rPr>
      </w:pPr>
      <w:r w:rsidRPr="00ED05B6">
        <w:rPr>
          <w:rFonts w:ascii="GHEA Grapalat" w:eastAsia="Times New Roman" w:hAnsi="GHEA Grapalat" w:cs="Arial"/>
          <w:sz w:val="24"/>
          <w:szCs w:val="24"/>
          <w:lang w:val="hy-AM"/>
        </w:rPr>
        <w:t>բա</w:t>
      </w:r>
      <w:r w:rsidRPr="00ED05B6">
        <w:rPr>
          <w:rFonts w:ascii="GHEA Grapalat" w:eastAsia="Times New Roman" w:hAnsi="GHEA Grapalat"/>
          <w:sz w:val="24"/>
          <w:szCs w:val="24"/>
          <w:lang w:val="hy-AM"/>
        </w:rPr>
        <w:t xml:space="preserve">րձրագույն կրթություն, </w:t>
      </w:r>
    </w:p>
    <w:p w14:paraId="03B142B0" w14:textId="77777777" w:rsidR="00112B4F" w:rsidRPr="00ED05B6" w:rsidRDefault="00112B4F" w:rsidP="00112B4F">
      <w:pPr>
        <w:pStyle w:val="ListParagraph"/>
        <w:numPr>
          <w:ilvl w:val="0"/>
          <w:numId w:val="16"/>
        </w:numPr>
        <w:spacing w:after="0" w:line="276" w:lineRule="auto"/>
        <w:ind w:right="90"/>
        <w:jc w:val="both"/>
        <w:rPr>
          <w:rFonts w:ascii="GHEA Grapalat" w:eastAsia="Times New Roman" w:hAnsi="GHEA Grapalat"/>
          <w:sz w:val="24"/>
          <w:szCs w:val="24"/>
          <w:lang w:val="hy-AM"/>
        </w:rPr>
      </w:pPr>
      <w:r w:rsidRPr="00ED05B6">
        <w:rPr>
          <w:rFonts w:ascii="GHEA Grapalat" w:hAnsi="GHEA Grapalat" w:cs="Sylfaen"/>
          <w:sz w:val="24"/>
          <w:szCs w:val="24"/>
          <w:lang w:val="hy-AM"/>
        </w:rPr>
        <w:t>հանրային ծառայության առնվազն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երկու</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տարվա</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աշխատանքային</w:t>
      </w:r>
      <w:r w:rsidRPr="00ED05B6">
        <w:rPr>
          <w:rFonts w:ascii="GHEA Grapalat" w:hAnsi="GHEA Grapalat" w:cs="Times Armenian"/>
          <w:sz w:val="24"/>
          <w:szCs w:val="24"/>
          <w:lang w:val="hy-AM"/>
        </w:rPr>
        <w:t xml:space="preserve"> </w:t>
      </w:r>
      <w:r w:rsidRPr="00ED05B6">
        <w:rPr>
          <w:rFonts w:ascii="GHEA Grapalat" w:hAnsi="GHEA Grapalat" w:cs="Sylfaen"/>
          <w:sz w:val="24"/>
          <w:szCs w:val="24"/>
          <w:lang w:val="hy-AM"/>
        </w:rPr>
        <w:t>ստաժ</w:t>
      </w:r>
      <w:r w:rsidRPr="00ED05B6">
        <w:rPr>
          <w:rFonts w:ascii="GHEA Grapalat" w:eastAsia="Times New Roman" w:hAnsi="GHEA Grapalat"/>
          <w:sz w:val="24"/>
          <w:szCs w:val="24"/>
          <w:lang w:val="hy-AM"/>
        </w:rPr>
        <w:t>:</w:t>
      </w:r>
    </w:p>
    <w:p w14:paraId="42581009"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476C08A7"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Փորձագետի պարտականությունները`</w:t>
      </w:r>
      <w:r w:rsidRPr="00812FFB">
        <w:rPr>
          <w:rFonts w:ascii="GHEA Grapalat" w:eastAsiaTheme="minorHAnsi" w:hAnsi="GHEA Grapalat" w:cstheme="minorBidi"/>
          <w:b/>
          <w:bCs/>
          <w:lang w:val="hy-AM"/>
        </w:rPr>
        <w:br/>
      </w:r>
    </w:p>
    <w:p w14:paraId="1694D147"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662D45C4" w14:textId="77777777" w:rsidR="00682E75" w:rsidRPr="00733D10" w:rsidRDefault="00682E75" w:rsidP="00673A4C">
      <w:pPr>
        <w:shd w:val="clear" w:color="auto" w:fill="FFFFFF"/>
        <w:spacing w:after="0" w:line="276" w:lineRule="auto"/>
        <w:ind w:left="180" w:hanging="180"/>
        <w:jc w:val="both"/>
        <w:rPr>
          <w:rFonts w:ascii="GHEA Grapalat" w:hAnsi="GHEA Grapalat"/>
          <w:b/>
          <w:bCs/>
          <w:sz w:val="24"/>
          <w:szCs w:val="24"/>
          <w:lang w:val="hy-AM" w:eastAsia="ru-RU"/>
        </w:rPr>
      </w:pPr>
      <w:r w:rsidRPr="00812FFB">
        <w:rPr>
          <w:b/>
          <w:bCs/>
          <w:sz w:val="24"/>
          <w:szCs w:val="24"/>
          <w:lang w:val="hy-AM"/>
        </w:rPr>
        <w:lastRenderedPageBreak/>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71DA5A26" w14:textId="77777777" w:rsidR="00682E75" w:rsidRPr="00733D10" w:rsidRDefault="00673A4C" w:rsidP="00673A4C">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682E75"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00682E75" w:rsidRPr="00733D10">
        <w:rPr>
          <w:rFonts w:ascii="GHEA Grapalat" w:eastAsiaTheme="minorHAnsi" w:hAnsi="GHEA Grapalat" w:cstheme="minorBidi"/>
          <w:b/>
          <w:bCs/>
          <w:lang w:val="hy-AM"/>
        </w:rPr>
        <w:t xml:space="preserve"> թվականի </w:t>
      </w:r>
      <w:r>
        <w:rPr>
          <w:rFonts w:ascii="GHEA Grapalat" w:eastAsiaTheme="minorHAnsi" w:hAnsi="GHEA Grapalat" w:cstheme="minorBidi"/>
          <w:b/>
          <w:bCs/>
          <w:lang w:val="hy-AM"/>
        </w:rPr>
        <w:t>մարտի 18</w:t>
      </w:r>
      <w:r w:rsidR="00733D10" w:rsidRPr="00733D10">
        <w:rPr>
          <w:rFonts w:ascii="GHEA Grapalat" w:eastAsiaTheme="minorHAnsi" w:hAnsi="GHEA Grapalat" w:cstheme="minorBidi"/>
          <w:b/>
          <w:bCs/>
          <w:lang w:val="hy-AM"/>
        </w:rPr>
        <w:t>-ը</w:t>
      </w:r>
      <w:r w:rsidR="00682E75" w:rsidRPr="00733D10">
        <w:rPr>
          <w:rFonts w:ascii="GHEA Grapalat" w:eastAsiaTheme="minorHAnsi" w:hAnsi="GHEA Grapalat" w:cstheme="minorBidi"/>
          <w:b/>
          <w:bCs/>
          <w:lang w:val="hy-AM"/>
        </w:rPr>
        <w:t>:</w:t>
      </w:r>
    </w:p>
    <w:p w14:paraId="60C15DDC"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753ABD13"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w:t>
      </w:r>
      <w:r w:rsidR="00161FEE">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69748147"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359078E7"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027B1648"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47126BE6"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28C222B0"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AB97309"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777EE37A"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59E9BCE6"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7700ADE0"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701B60E9"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6561B245"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 xml:space="preserve">այաստանի </w:t>
      </w:r>
      <w:r w:rsidR="005C1B69" w:rsidRPr="00812FFB">
        <w:rPr>
          <w:rFonts w:ascii="GHEA Grapalat" w:eastAsiaTheme="minorHAnsi" w:hAnsi="GHEA Grapalat" w:cstheme="minorBidi"/>
          <w:lang w:val="hy-AM"/>
        </w:rPr>
        <w:t>Հ</w:t>
      </w:r>
      <w:r w:rsidR="005C1B69">
        <w:rPr>
          <w:rFonts w:ascii="GHEA Grapalat" w:eastAsiaTheme="minorHAnsi" w:hAnsi="GHEA Grapalat" w:cstheme="minorBidi"/>
          <w:lang w:val="hy-AM"/>
        </w:rPr>
        <w:t>անրապետության</w:t>
      </w:r>
      <w:r w:rsidRPr="00812FFB">
        <w:rPr>
          <w:rFonts w:ascii="GHEA Grapalat" w:eastAsiaTheme="minorHAnsi" w:hAnsi="GHEA Grapalat" w:cstheme="minorBidi"/>
          <w:lang w:val="hy-AM"/>
        </w:rPr>
        <w:t xml:space="preserve"> քաղաքաշինության,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282C10">
      <w:pgSz w:w="11906" w:h="16838"/>
      <w:pgMar w:top="360" w:right="83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Armenian">
    <w:charset w:val="00"/>
    <w:family w:val="roman"/>
    <w:pitch w:val="variable"/>
    <w:sig w:usb0="00000003" w:usb1="00000000" w:usb2="00000000" w:usb3="00000000" w:csb0="00000001"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4614636">
    <w:abstractNumId w:val="8"/>
  </w:num>
  <w:num w:numId="2" w16cid:durableId="630017855">
    <w:abstractNumId w:val="11"/>
  </w:num>
  <w:num w:numId="3" w16cid:durableId="634456571">
    <w:abstractNumId w:val="6"/>
  </w:num>
  <w:num w:numId="4" w16cid:durableId="1730179953">
    <w:abstractNumId w:val="23"/>
  </w:num>
  <w:num w:numId="5" w16cid:durableId="436948730">
    <w:abstractNumId w:val="10"/>
  </w:num>
  <w:num w:numId="6" w16cid:durableId="2104257455">
    <w:abstractNumId w:val="12"/>
  </w:num>
  <w:num w:numId="7" w16cid:durableId="645664164">
    <w:abstractNumId w:val="26"/>
  </w:num>
  <w:num w:numId="8" w16cid:durableId="695691153">
    <w:abstractNumId w:val="15"/>
  </w:num>
  <w:num w:numId="9" w16cid:durableId="2010057085">
    <w:abstractNumId w:val="18"/>
  </w:num>
  <w:num w:numId="10" w16cid:durableId="2115904467">
    <w:abstractNumId w:val="20"/>
  </w:num>
  <w:num w:numId="11" w16cid:durableId="121655875">
    <w:abstractNumId w:val="7"/>
  </w:num>
  <w:num w:numId="12" w16cid:durableId="1025255132">
    <w:abstractNumId w:val="19"/>
  </w:num>
  <w:num w:numId="13" w16cid:durableId="455299446">
    <w:abstractNumId w:val="25"/>
  </w:num>
  <w:num w:numId="14" w16cid:durableId="1881164981">
    <w:abstractNumId w:val="22"/>
  </w:num>
  <w:num w:numId="15" w16cid:durableId="422386044">
    <w:abstractNumId w:val="9"/>
  </w:num>
  <w:num w:numId="16" w16cid:durableId="396905246">
    <w:abstractNumId w:val="1"/>
  </w:num>
  <w:num w:numId="17" w16cid:durableId="1426926629">
    <w:abstractNumId w:val="13"/>
  </w:num>
  <w:num w:numId="18" w16cid:durableId="1857842583">
    <w:abstractNumId w:val="3"/>
    <w:lvlOverride w:ilvl="0">
      <w:startOverride w:val="1"/>
    </w:lvlOverride>
    <w:lvlOverride w:ilvl="1"/>
    <w:lvlOverride w:ilvl="2"/>
    <w:lvlOverride w:ilvl="3"/>
    <w:lvlOverride w:ilvl="4"/>
    <w:lvlOverride w:ilvl="5"/>
    <w:lvlOverride w:ilvl="6"/>
    <w:lvlOverride w:ilvl="7"/>
    <w:lvlOverride w:ilvl="8"/>
  </w:num>
  <w:num w:numId="19" w16cid:durableId="308247768">
    <w:abstractNumId w:val="3"/>
  </w:num>
  <w:num w:numId="20" w16cid:durableId="1328290131">
    <w:abstractNumId w:val="4"/>
  </w:num>
  <w:num w:numId="21" w16cid:durableId="1840734352">
    <w:abstractNumId w:val="0"/>
  </w:num>
  <w:num w:numId="22" w16cid:durableId="946541831">
    <w:abstractNumId w:val="2"/>
  </w:num>
  <w:num w:numId="23" w16cid:durableId="888299717">
    <w:abstractNumId w:val="16"/>
  </w:num>
  <w:num w:numId="24" w16cid:durableId="758332365">
    <w:abstractNumId w:val="24"/>
  </w:num>
  <w:num w:numId="25" w16cid:durableId="2018071081">
    <w:abstractNumId w:val="17"/>
  </w:num>
  <w:num w:numId="26" w16cid:durableId="174539008">
    <w:abstractNumId w:val="5"/>
  </w:num>
  <w:num w:numId="27" w16cid:durableId="1392272962">
    <w:abstractNumId w:val="14"/>
  </w:num>
  <w:num w:numId="28" w16cid:durableId="2515957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102EA5"/>
    <w:rsid w:val="00105D71"/>
    <w:rsid w:val="00112B4F"/>
    <w:rsid w:val="00116027"/>
    <w:rsid w:val="0012705E"/>
    <w:rsid w:val="00153270"/>
    <w:rsid w:val="00161FEE"/>
    <w:rsid w:val="00165D5D"/>
    <w:rsid w:val="00186BC8"/>
    <w:rsid w:val="001C1FBA"/>
    <w:rsid w:val="001C456D"/>
    <w:rsid w:val="001E290E"/>
    <w:rsid w:val="001F1675"/>
    <w:rsid w:val="001F2ECD"/>
    <w:rsid w:val="00243D6C"/>
    <w:rsid w:val="00266FE7"/>
    <w:rsid w:val="00270E73"/>
    <w:rsid w:val="00282C10"/>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B7D20"/>
    <w:rsid w:val="003C4C06"/>
    <w:rsid w:val="003D2364"/>
    <w:rsid w:val="003D6E46"/>
    <w:rsid w:val="003E243E"/>
    <w:rsid w:val="003F2455"/>
    <w:rsid w:val="0042515B"/>
    <w:rsid w:val="004310B3"/>
    <w:rsid w:val="00465707"/>
    <w:rsid w:val="00470853"/>
    <w:rsid w:val="0047793D"/>
    <w:rsid w:val="004B53DC"/>
    <w:rsid w:val="004D777A"/>
    <w:rsid w:val="004E41ED"/>
    <w:rsid w:val="0050000A"/>
    <w:rsid w:val="00522C2F"/>
    <w:rsid w:val="00553FFF"/>
    <w:rsid w:val="00564D40"/>
    <w:rsid w:val="005833BD"/>
    <w:rsid w:val="00593464"/>
    <w:rsid w:val="005A6041"/>
    <w:rsid w:val="005C1B69"/>
    <w:rsid w:val="005C4925"/>
    <w:rsid w:val="00610236"/>
    <w:rsid w:val="00625A95"/>
    <w:rsid w:val="00632A36"/>
    <w:rsid w:val="006558A3"/>
    <w:rsid w:val="00671D84"/>
    <w:rsid w:val="00673A4C"/>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A33A4"/>
    <w:rsid w:val="009B12A7"/>
    <w:rsid w:val="009B2428"/>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2346"/>
    <w:rsid w:val="00EC2844"/>
    <w:rsid w:val="00EC6E75"/>
    <w:rsid w:val="00EC7FB5"/>
    <w:rsid w:val="00EE1A4D"/>
    <w:rsid w:val="00F10DE3"/>
    <w:rsid w:val="00F3661C"/>
    <w:rsid w:val="00F40274"/>
    <w:rsid w:val="00F46093"/>
    <w:rsid w:val="00F822DB"/>
    <w:rsid w:val="00F94F9D"/>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615F"/>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EB2346"/>
    <w:rPr>
      <w:color w:val="0563C1" w:themeColor="hyperlink"/>
      <w:u w:val="single"/>
    </w:rPr>
  </w:style>
  <w:style w:type="character" w:styleId="UnresolvedMention">
    <w:name w:val="Unresolved Mention"/>
    <w:basedOn w:val="DefaultParagraphFont"/>
    <w:uiPriority w:val="99"/>
    <w:semiHidden/>
    <w:unhideWhenUsed/>
    <w:rsid w:val="00EB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SHIRAK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29C2-A913-41CB-B188-0B71269F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https://mul2.gov.am/tasks/944002/oneclick/d353c65e390c808f93fd29499c55d798a6e2ea2adcb2a36670531af32b276aa5.docx?token=674fd52422f997e7792f4252d8a2425c</cp:keywords>
  <dc:description/>
  <cp:lastModifiedBy>User</cp:lastModifiedBy>
  <cp:revision>22</cp:revision>
  <cp:lastPrinted>2022-02-02T11:11:00Z</cp:lastPrinted>
  <dcterms:created xsi:type="dcterms:W3CDTF">2022-03-30T13:11:00Z</dcterms:created>
  <dcterms:modified xsi:type="dcterms:W3CDTF">2024-03-13T08:55:00Z</dcterms:modified>
</cp:coreProperties>
</file>